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4BCB" w:rsidRDefault="00DE4BCB" w:rsidP="00DE4BCB">
      <w:pPr>
        <w:rPr>
          <w:rFonts w:ascii="Times New Roman" w:eastAsia="黑体" w:hAnsi="Times New Roman" w:cs="黑体"/>
          <w:sz w:val="32"/>
          <w:szCs w:val="32"/>
        </w:rPr>
      </w:pPr>
      <w:r>
        <w:rPr>
          <w:rFonts w:ascii="Times New Roman" w:eastAsia="黑体" w:hAnsi="Times New Roman" w:cs="黑体" w:hint="eastAsia"/>
          <w:sz w:val="32"/>
          <w:szCs w:val="32"/>
        </w:rPr>
        <w:t>附件</w:t>
      </w:r>
      <w:r>
        <w:rPr>
          <w:rFonts w:ascii="Times New Roman" w:eastAsia="黑体" w:hAnsi="Times New Roman" w:cs="黑体" w:hint="eastAsia"/>
          <w:sz w:val="32"/>
          <w:szCs w:val="32"/>
        </w:rPr>
        <w:t xml:space="preserve">2 </w:t>
      </w:r>
    </w:p>
    <w:p w:rsidR="00DE4BCB" w:rsidRDefault="00DE4BCB" w:rsidP="00DE4BCB">
      <w:pPr>
        <w:jc w:val="center"/>
        <w:rPr>
          <w:rFonts w:ascii="Times New Roman" w:eastAsia="方正小标宋简体" w:hAnsi="Times New Roman"/>
          <w:sz w:val="40"/>
          <w:szCs w:val="40"/>
        </w:rPr>
      </w:pPr>
      <w:r>
        <w:rPr>
          <w:rFonts w:ascii="Times New Roman" w:eastAsia="方正小标宋简体" w:hAnsi="Times New Roman" w:hint="eastAsia"/>
          <w:sz w:val="40"/>
          <w:szCs w:val="40"/>
        </w:rPr>
        <w:t>第</w:t>
      </w:r>
      <w:r w:rsidR="006C4A02" w:rsidRPr="006C4A02">
        <w:rPr>
          <w:rFonts w:ascii="Times New Roman" w:eastAsia="方正小标宋简体" w:hAnsi="Times New Roman"/>
          <w:sz w:val="40"/>
          <w:szCs w:val="40"/>
        </w:rPr>
        <w:t>二十五</w:t>
      </w:r>
      <w:r>
        <w:rPr>
          <w:rFonts w:ascii="Times New Roman" w:eastAsia="方正小标宋简体" w:hAnsi="Times New Roman" w:hint="eastAsia"/>
          <w:sz w:val="40"/>
          <w:szCs w:val="40"/>
        </w:rPr>
        <w:t>届全国政协好新闻参评作品推荐表</w:t>
      </w:r>
      <w:r w:rsidR="003460C0">
        <w:rPr>
          <w:rFonts w:ascii="Times New Roman" w:eastAsia="方正小标宋简体" w:hAnsi="Times New Roman" w:hint="eastAsia"/>
          <w:sz w:val="40"/>
          <w:szCs w:val="40"/>
        </w:rPr>
        <w:t/>
      </w:r>
    </w:p>
    <w:tbl>
      <w:tblPr>
        <w:tblW w:w="96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9"/>
        <w:gridCol w:w="1188"/>
        <w:gridCol w:w="1111"/>
        <w:gridCol w:w="1462"/>
        <w:gridCol w:w="1435"/>
        <w:gridCol w:w="2789"/>
      </w:tblGrid>
      <w:tr w:rsidR="00DE4BCB" w:rsidTr="006C4A02">
        <w:trPr>
          <w:trHeight w:hRule="exact" w:val="432"/>
          <w:jc w:val="center"/>
        </w:trPr>
        <w:tc>
          <w:tcPr>
            <w:tcW w:w="1639" w:type="dxa"/>
            <w:vMerge w:val="restart"/>
            <w:vAlign w:val="center"/>
          </w:tcPr>
          <w:p w:rsidR="00DE4BCB" w:rsidRDefault="00DE4BCB" w:rsidP="00C63505">
            <w:pPr>
              <w:spacing w:line="380" w:lineRule="exact"/>
              <w:jc w:val="center"/>
              <w:rPr>
                <w:rFonts w:ascii="Times New Roman" w:eastAsia="黑体" w:hAnsi="Times New Roman" w:cs="黑体"/>
                <w:color w:val="000000"/>
                <w:sz w:val="28"/>
              </w:rPr>
            </w:pPr>
            <w:r>
              <w:rPr>
                <w:rFonts w:ascii="Times New Roman" w:eastAsia="黑体" w:hAnsi="Times New Roman" w:cs="黑体" w:hint="eastAsia"/>
                <w:color w:val="000000"/>
                <w:sz w:val="28"/>
              </w:rPr>
              <w:t>作品标题</w:t>
            </w:r>
          </w:p>
        </w:tc>
        <w:tc>
          <w:tcPr>
            <w:tcW w:w="3761" w:type="dxa"/>
            <w:gridSpan w:val="3"/>
            <w:vMerge w:val="restart"/>
            <w:vAlign w:val="center"/>
          </w:tcPr>
          <w:p w:rsidR="00DE4BCB" w:rsidRDefault="00DE4BCB" w:rsidP="00C63505">
            <w:pPr>
              <w:spacing w:line="260" w:lineRule="exact"/>
              <w:rPr>
                <w:rFonts w:ascii="Times New Roman" w:eastAsia="黑体" w:hAnsi="Times New Roman" w:cs="黑体"/>
                <w:color w:val="000000"/>
                <w:sz w:val="28"/>
              </w:rPr>
            </w:pPr>
            <w:r>
              <w:rPr>
                <w:szCs w:val="21"/>
              </w:rPr>
              <w:t>《新征程·政协行》</w:t>
            </w:r>
          </w:p>
        </w:tc>
        <w:tc>
          <w:tcPr>
            <w:tcW w:w="1435" w:type="dxa"/>
            <w:vAlign w:val="center"/>
          </w:tcPr>
          <w:p w:rsidR="00DE4BCB" w:rsidRDefault="00DE4BCB" w:rsidP="00C63505">
            <w:pPr>
              <w:spacing w:line="380" w:lineRule="exact"/>
              <w:jc w:val="center"/>
              <w:rPr>
                <w:rFonts w:ascii="Times New Roman" w:eastAsia="黑体" w:hAnsi="Times New Roman" w:cs="黑体"/>
                <w:color w:val="000000"/>
                <w:sz w:val="28"/>
              </w:rPr>
            </w:pPr>
            <w:r>
              <w:rPr>
                <w:rFonts w:ascii="Times New Roman" w:eastAsia="黑体" w:hAnsi="Times New Roman" w:cs="黑体" w:hint="eastAsia"/>
                <w:color w:val="000000"/>
                <w:sz w:val="28"/>
              </w:rPr>
              <w:t>参评项目</w:t>
            </w:r>
          </w:p>
        </w:tc>
        <w:tc>
          <w:tcPr>
            <w:tcW w:w="2789" w:type="dxa"/>
            <w:vAlign w:val="center"/>
          </w:tcPr>
          <w:p w:rsidR="00DE4BCB" w:rsidRDefault="00DE4BCB" w:rsidP="00F05E38">
            <w:pPr>
              <w:rPr>
                <w:rFonts w:ascii="Times New Roman" w:eastAsia="黑体" w:hAnsi="Times New Roman" w:cs="黑体"/>
                <w:color w:val="000000"/>
                <w:sz w:val="28"/>
              </w:rPr>
            </w:pPr>
            <w:r>
              <w:rPr>
                <w:szCs w:val="21"/>
              </w:rPr>
              <w:t>系列报道</w:t>
            </w:r>
          </w:p>
        </w:tc>
      </w:tr>
      <w:tr w:rsidR="00DE4BCB" w:rsidTr="006C4A02">
        <w:trPr>
          <w:trHeight w:hRule="exact" w:val="374"/>
          <w:jc w:val="center"/>
        </w:trPr>
        <w:tc>
          <w:tcPr>
            <w:tcW w:w="1639" w:type="dxa"/>
            <w:vMerge/>
            <w:vAlign w:val="center"/>
          </w:tcPr>
          <w:p w:rsidR="00DE4BCB" w:rsidRDefault="00DE4BCB" w:rsidP="00C63505">
            <w:pPr>
              <w:spacing w:line="380" w:lineRule="exact"/>
              <w:ind w:firstLine="560"/>
              <w:jc w:val="center"/>
              <w:rPr>
                <w:rFonts w:ascii="Times New Roman" w:eastAsia="黑体" w:hAnsi="Times New Roman" w:cs="黑体"/>
                <w:color w:val="000000"/>
                <w:sz w:val="28"/>
              </w:rPr>
            </w:pPr>
          </w:p>
        </w:tc>
        <w:tc>
          <w:tcPr>
            <w:tcW w:w="3761" w:type="dxa"/>
            <w:gridSpan w:val="3"/>
            <w:vMerge/>
            <w:vAlign w:val="center"/>
          </w:tcPr>
          <w:p w:rsidR="00DE4BCB" w:rsidRDefault="00DE4BCB" w:rsidP="00C63505">
            <w:pPr>
              <w:spacing w:line="380" w:lineRule="exact"/>
              <w:ind w:firstLine="560"/>
              <w:jc w:val="center"/>
              <w:rPr>
                <w:rFonts w:ascii="Times New Roman" w:eastAsia="黑体" w:hAnsi="Times New Roman" w:cs="黑体"/>
                <w:color w:val="000000"/>
                <w:sz w:val="28"/>
              </w:rPr>
            </w:pPr>
          </w:p>
        </w:tc>
        <w:tc>
          <w:tcPr>
            <w:tcW w:w="1435" w:type="dxa"/>
            <w:vAlign w:val="center"/>
          </w:tcPr>
          <w:p w:rsidR="00DE4BCB" w:rsidRDefault="00DE4BCB" w:rsidP="00C63505">
            <w:pPr>
              <w:spacing w:line="380" w:lineRule="exact"/>
              <w:jc w:val="center"/>
              <w:rPr>
                <w:rFonts w:ascii="Times New Roman" w:eastAsia="黑体" w:hAnsi="Times New Roman" w:cs="黑体"/>
                <w:color w:val="000000"/>
                <w:sz w:val="28"/>
              </w:rPr>
            </w:pPr>
            <w:r>
              <w:rPr>
                <w:rFonts w:ascii="Times New Roman" w:eastAsia="黑体" w:hAnsi="Times New Roman" w:cs="黑体" w:hint="eastAsia"/>
                <w:color w:val="000000"/>
                <w:sz w:val="28"/>
              </w:rPr>
              <w:t>刊播介质</w:t>
            </w:r>
          </w:p>
        </w:tc>
        <w:tc>
          <w:tcPr>
            <w:tcW w:w="2789" w:type="dxa"/>
            <w:vAlign w:val="center"/>
          </w:tcPr>
          <w:p w:rsidR="00DE4BCB" w:rsidRDefault="00DE4BCB" w:rsidP="00E374D2">
            <w:pPr>
              <w:spacing w:line="260" w:lineRule="exact"/>
              <w:rPr>
                <w:rFonts w:ascii="Times New Roman" w:eastAsia="黑体" w:hAnsi="Times New Roman" w:cs="黑体"/>
                <w:color w:val="000000"/>
                <w:sz w:val="28"/>
              </w:rPr>
            </w:pPr>
            <w:r>
              <w:rPr>
                <w:szCs w:val="21"/>
              </w:rPr>
              <w:t>电视</w:t>
            </w:r>
          </w:p>
        </w:tc>
      </w:tr>
      <w:tr w:rsidR="00DE4BCB" w:rsidTr="006C4A02">
        <w:trPr>
          <w:trHeight w:hRule="exact" w:val="347"/>
          <w:jc w:val="center"/>
        </w:trPr>
        <w:tc>
          <w:tcPr>
            <w:tcW w:w="1639" w:type="dxa"/>
            <w:vMerge/>
            <w:vAlign w:val="center"/>
          </w:tcPr>
          <w:p w:rsidR="00DE4BCB" w:rsidRDefault="00DE4BCB" w:rsidP="00C63505">
            <w:pPr>
              <w:spacing w:line="380" w:lineRule="exact"/>
              <w:ind w:firstLine="560"/>
              <w:jc w:val="center"/>
              <w:rPr>
                <w:rFonts w:ascii="Times New Roman" w:eastAsia="黑体" w:hAnsi="Times New Roman" w:cs="黑体"/>
                <w:color w:val="000000"/>
                <w:sz w:val="28"/>
              </w:rPr>
            </w:pPr>
          </w:p>
        </w:tc>
        <w:tc>
          <w:tcPr>
            <w:tcW w:w="3761" w:type="dxa"/>
            <w:gridSpan w:val="3"/>
            <w:vMerge/>
            <w:vAlign w:val="center"/>
          </w:tcPr>
          <w:p w:rsidR="00DE4BCB" w:rsidRDefault="00DE4BCB" w:rsidP="00C63505">
            <w:pPr>
              <w:spacing w:line="380" w:lineRule="exact"/>
              <w:ind w:firstLine="560"/>
              <w:jc w:val="center"/>
              <w:rPr>
                <w:rFonts w:ascii="Times New Roman" w:eastAsia="黑体" w:hAnsi="Times New Roman" w:cs="黑体"/>
                <w:color w:val="000000"/>
                <w:sz w:val="28"/>
              </w:rPr>
            </w:pPr>
          </w:p>
        </w:tc>
        <w:tc>
          <w:tcPr>
            <w:tcW w:w="1435" w:type="dxa"/>
            <w:vAlign w:val="center"/>
          </w:tcPr>
          <w:p w:rsidR="00DE4BCB" w:rsidRDefault="00DE4BCB" w:rsidP="00C63505">
            <w:pPr>
              <w:spacing w:line="380" w:lineRule="exact"/>
              <w:jc w:val="center"/>
              <w:rPr>
                <w:rFonts w:ascii="Times New Roman" w:eastAsia="黑体" w:hAnsi="Times New Roman" w:cs="黑体"/>
                <w:color w:val="000000"/>
                <w:sz w:val="28"/>
              </w:rPr>
            </w:pPr>
            <w:r>
              <w:rPr>
                <w:rFonts w:ascii="Times New Roman" w:eastAsia="黑体" w:hAnsi="Times New Roman" w:cs="黑体" w:hint="eastAsia"/>
                <w:color w:val="000000"/>
                <w:sz w:val="28"/>
              </w:rPr>
              <w:t>语种</w:t>
            </w:r>
          </w:p>
        </w:tc>
        <w:tc>
          <w:tcPr>
            <w:tcW w:w="2789" w:type="dxa"/>
            <w:vAlign w:val="center"/>
          </w:tcPr>
          <w:p w:rsidR="00DE4BCB" w:rsidRDefault="00DE4BCB" w:rsidP="00C63505">
            <w:pPr>
              <w:spacing w:line="240" w:lineRule="atLeast"/>
              <w:rPr>
                <w:rFonts w:ascii="Times New Roman" w:eastAsia="黑体" w:hAnsi="Times New Roman" w:cs="黑体"/>
                <w:color w:val="000000"/>
                <w:sz w:val="28"/>
              </w:rPr>
            </w:pPr>
            <w:r>
              <w:rPr>
                <w:szCs w:val="21"/>
              </w:rPr>
              <w:t>中文</w:t>
            </w:r>
            <w:r w:rsidRPr="008B14EC">
              <w:rPr>
                <w:rFonts w:hint="eastAsia"/>
                <w:szCs w:val="21"/>
              </w:rPr>
              <w:t/>
            </w:r>
            <w:r>
              <w:rPr>
                <w:szCs w:val="21"/>
              </w:rPr>
              <w:t/>
            </w:r>
          </w:p>
        </w:tc>
      </w:tr>
      <w:tr w:rsidR="00DE4BCB" w:rsidTr="006C4A02">
        <w:trPr>
          <w:trHeight w:val="845"/>
          <w:jc w:val="center"/>
        </w:trPr>
        <w:tc>
          <w:tcPr>
            <w:tcW w:w="1639" w:type="dxa"/>
            <w:vAlign w:val="center"/>
          </w:tcPr>
          <w:p w:rsidR="00DE4BCB" w:rsidRDefault="00DE4BCB" w:rsidP="00C63505">
            <w:pPr>
              <w:spacing w:line="320" w:lineRule="exact"/>
              <w:jc w:val="center"/>
              <w:rPr>
                <w:rFonts w:ascii="Times New Roman" w:eastAsia="黑体" w:hAnsi="Times New Roman" w:cs="黑体"/>
                <w:color w:val="000000"/>
                <w:spacing w:val="-12"/>
                <w:sz w:val="28"/>
              </w:rPr>
            </w:pPr>
            <w:r>
              <w:rPr>
                <w:rFonts w:ascii="Times New Roman" w:eastAsia="黑体" w:hAnsi="Times New Roman" w:cs="黑体" w:hint="eastAsia"/>
                <w:color w:val="000000"/>
                <w:spacing w:val="-12"/>
                <w:sz w:val="28"/>
              </w:rPr>
              <w:t>作</w:t>
            </w:r>
            <w:r>
              <w:rPr>
                <w:rFonts w:ascii="Times New Roman" w:eastAsia="黑体" w:hAnsi="Times New Roman" w:cs="黑体" w:hint="eastAsia"/>
                <w:color w:val="000000"/>
                <w:spacing w:val="-12"/>
                <w:sz w:val="28"/>
              </w:rPr>
              <w:t xml:space="preserve">  </w:t>
            </w:r>
            <w:r>
              <w:rPr>
                <w:rFonts w:ascii="Times New Roman" w:eastAsia="黑体" w:hAnsi="Times New Roman" w:cs="黑体" w:hint="eastAsia"/>
                <w:color w:val="000000"/>
                <w:spacing w:val="-12"/>
                <w:sz w:val="28"/>
              </w:rPr>
              <w:t>者</w:t>
            </w:r>
          </w:p>
          <w:p w:rsidR="00DE4BCB" w:rsidRDefault="00DE4BCB" w:rsidP="00C63505">
            <w:pPr>
              <w:spacing w:line="320" w:lineRule="exact"/>
              <w:jc w:val="center"/>
              <w:rPr>
                <w:rFonts w:ascii="Times New Roman" w:eastAsia="黑体" w:hAnsi="Times New Roman" w:cs="黑体"/>
                <w:color w:val="000000"/>
                <w:spacing w:val="-12"/>
                <w:sz w:val="24"/>
              </w:rPr>
            </w:pPr>
            <w:r>
              <w:rPr>
                <w:rFonts w:ascii="Times New Roman" w:eastAsia="黑体" w:hAnsi="Times New Roman" w:cs="黑体" w:hint="eastAsia"/>
                <w:color w:val="000000"/>
                <w:spacing w:val="-12"/>
                <w:sz w:val="24"/>
              </w:rPr>
              <w:t>（主创人员）</w:t>
            </w:r>
          </w:p>
        </w:tc>
        <w:tc>
          <w:tcPr>
            <w:tcW w:w="2299" w:type="dxa"/>
            <w:gridSpan w:val="2"/>
            <w:vAlign w:val="center"/>
          </w:tcPr>
          <w:p w:rsidR="00DE4BCB" w:rsidRDefault="00DE4BCB" w:rsidP="00C63505">
            <w:pPr>
              <w:spacing w:line="260" w:lineRule="exact"/>
              <w:rPr>
                <w:rFonts w:ascii="Times New Roman" w:eastAsia="仿宋_GB2312" w:hAnsi="Times New Roman" w:cs="仿宋_GB2312"/>
                <w:color w:val="000000"/>
                <w:sz w:val="28"/>
              </w:rPr>
            </w:pPr>
            <w:r>
              <w:rPr>
                <w:rFonts w:hint="eastAsia"/>
                <w:szCs w:val="21"/>
              </w:rPr>
              <w:t>集体</w:t>
            </w:r>
          </w:p>
        </w:tc>
        <w:tc>
          <w:tcPr>
            <w:tcW w:w="1462" w:type="dxa"/>
            <w:vAlign w:val="center"/>
          </w:tcPr>
          <w:p w:rsidR="00DE4BCB" w:rsidRDefault="00DE4BCB" w:rsidP="00C63505">
            <w:pPr>
              <w:jc w:val="center"/>
              <w:rPr>
                <w:rFonts w:ascii="Times New Roman" w:eastAsia="黑体" w:hAnsi="Times New Roman" w:cs="黑体"/>
                <w:color w:val="000000"/>
                <w:sz w:val="28"/>
              </w:rPr>
            </w:pPr>
            <w:r>
              <w:rPr>
                <w:rFonts w:ascii="Times New Roman" w:eastAsia="黑体" w:hAnsi="Times New Roman" w:cs="黑体" w:hint="eastAsia"/>
                <w:color w:val="000000"/>
                <w:sz w:val="28"/>
              </w:rPr>
              <w:t>编辑</w:t>
            </w:r>
          </w:p>
        </w:tc>
        <w:tc>
          <w:tcPr>
            <w:tcW w:w="4224" w:type="dxa"/>
            <w:gridSpan w:val="2"/>
            <w:vAlign w:val="center"/>
          </w:tcPr>
          <w:p w:rsidR="00DE4BCB" w:rsidRDefault="00DE4BCB" w:rsidP="00C63505">
            <w:pPr>
              <w:spacing w:line="240" w:lineRule="exact"/>
              <w:rPr>
                <w:rFonts w:ascii="Times New Roman" w:eastAsia="仿宋_GB2312" w:hAnsi="Times New Roman" w:cs="仿宋_GB2312"/>
                <w:color w:val="000000"/>
                <w:w w:val="95"/>
                <w:szCs w:val="21"/>
              </w:rPr>
            </w:pPr>
            <w:r>
              <w:rPr>
                <w:rFonts w:hint="eastAsia"/>
                <w:szCs w:val="21"/>
              </w:rPr>
              <w:t>集体</w:t>
            </w:r>
          </w:p>
        </w:tc>
      </w:tr>
      <w:tr w:rsidR="00DE4BCB" w:rsidTr="006C4A02">
        <w:trPr>
          <w:trHeight w:val="605"/>
          <w:jc w:val="center"/>
        </w:trPr>
        <w:tc>
          <w:tcPr>
            <w:tcW w:w="1639" w:type="dxa"/>
            <w:vAlign w:val="center"/>
          </w:tcPr>
          <w:p w:rsidR="00DE4BCB" w:rsidRDefault="00DE4BCB" w:rsidP="00C63505">
            <w:pPr>
              <w:jc w:val="center"/>
              <w:rPr>
                <w:rFonts w:ascii="Times New Roman" w:eastAsia="黑体" w:hAnsi="Times New Roman" w:cs="黑体"/>
                <w:color w:val="000000"/>
                <w:sz w:val="28"/>
              </w:rPr>
            </w:pPr>
            <w:r>
              <w:rPr>
                <w:rFonts w:ascii="Times New Roman" w:eastAsia="黑体" w:hAnsi="Times New Roman" w:cs="黑体" w:hint="eastAsia"/>
                <w:color w:val="000000"/>
                <w:sz w:val="28"/>
              </w:rPr>
              <w:t>刊播单位</w:t>
            </w:r>
          </w:p>
        </w:tc>
        <w:tc>
          <w:tcPr>
            <w:tcW w:w="2299" w:type="dxa"/>
            <w:gridSpan w:val="2"/>
            <w:vAlign w:val="center"/>
          </w:tcPr>
          <w:p w:rsidR="00DE4BCB" w:rsidRDefault="00DE4BCB" w:rsidP="0023610A">
            <w:pPr>
              <w:spacing w:line="260" w:lineRule="exact"/>
              <w:rPr>
                <w:rFonts w:ascii="Times New Roman" w:eastAsia="仿宋_GB2312" w:hAnsi="Times New Roman" w:cs="仿宋_GB2312"/>
                <w:color w:val="000000"/>
                <w:szCs w:val="21"/>
              </w:rPr>
            </w:pPr>
            <w:r>
              <w:rPr>
                <w:rFonts w:hint="eastAsia"/>
                <w:szCs w:val="21"/>
              </w:rPr>
              <w:t>江苏电视台</w:t>
            </w:r>
          </w:p>
        </w:tc>
        <w:tc>
          <w:tcPr>
            <w:tcW w:w="1462" w:type="dxa"/>
            <w:vAlign w:val="center"/>
          </w:tcPr>
          <w:p w:rsidR="00DE4BCB" w:rsidRDefault="00DE4BCB" w:rsidP="00C63505">
            <w:pPr>
              <w:spacing w:line="400" w:lineRule="exact"/>
              <w:jc w:val="center"/>
              <w:rPr>
                <w:rFonts w:ascii="Times New Roman" w:eastAsia="黑体" w:hAnsi="Times New Roman" w:cs="黑体"/>
                <w:color w:val="000000"/>
                <w:sz w:val="28"/>
              </w:rPr>
            </w:pPr>
            <w:r>
              <w:rPr>
                <w:rFonts w:ascii="Times New Roman" w:eastAsia="黑体" w:hAnsi="Times New Roman" w:cs="黑体" w:hint="eastAsia"/>
                <w:color w:val="000000"/>
                <w:sz w:val="28"/>
              </w:rPr>
              <w:t>刊播日期</w:t>
            </w:r>
          </w:p>
        </w:tc>
        <w:tc>
          <w:tcPr>
            <w:tcW w:w="4224" w:type="dxa"/>
            <w:gridSpan w:val="2"/>
            <w:vAlign w:val="center"/>
          </w:tcPr>
          <w:p w:rsidR="00DE4BCB" w:rsidRDefault="00DE4BCB" w:rsidP="00C63505">
            <w:pPr>
              <w:spacing w:line="260" w:lineRule="exact"/>
              <w:rPr>
                <w:rFonts w:ascii="Times New Roman" w:eastAsia="仿宋_GB2312" w:hAnsi="Times New Roman" w:cs="仿宋_GB2312"/>
                <w:color w:val="000000"/>
                <w:sz w:val="18"/>
                <w:szCs w:val="18"/>
                <w:highlight w:val="green"/>
              </w:rPr>
            </w:pPr>
            <w:r>
              <w:rPr>
                <w:rFonts w:hint="eastAsia"/>
                <w:szCs w:val="21"/>
              </w:rPr>
              <w:t>2024-10-28 到 2024-11-17</w:t>
            </w:r>
          </w:p>
        </w:tc>
      </w:tr>
      <w:tr w:rsidR="00DE4BCB" w:rsidTr="006C4A02">
        <w:trPr>
          <w:trHeight w:hRule="exact" w:val="1046"/>
          <w:jc w:val="center"/>
        </w:trPr>
        <w:tc>
          <w:tcPr>
            <w:tcW w:w="1639" w:type="dxa"/>
            <w:vAlign w:val="center"/>
          </w:tcPr>
          <w:p w:rsidR="00DE4BCB" w:rsidRDefault="00DE4BCB" w:rsidP="00C63505">
            <w:pPr>
              <w:spacing w:line="440" w:lineRule="exact"/>
              <w:jc w:val="center"/>
              <w:rPr>
                <w:rFonts w:ascii="Times New Roman" w:eastAsia="黑体" w:hAnsi="Times New Roman" w:cs="黑体"/>
                <w:color w:val="000000"/>
                <w:sz w:val="28"/>
              </w:rPr>
            </w:pPr>
            <w:r>
              <w:rPr>
                <w:rFonts w:ascii="Times New Roman" w:eastAsia="黑体" w:hAnsi="Times New Roman" w:cs="黑体" w:hint="eastAsia"/>
                <w:color w:val="000000"/>
                <w:sz w:val="28"/>
              </w:rPr>
              <w:t>刊播版面</w:t>
            </w:r>
            <w:r>
              <w:rPr>
                <w:rFonts w:ascii="Times New Roman" w:eastAsia="黑体" w:hAnsi="Times New Roman" w:cs="黑体" w:hint="eastAsia"/>
                <w:color w:val="000000"/>
                <w:spacing w:val="-12"/>
                <w:sz w:val="28"/>
              </w:rPr>
              <w:t>(</w:t>
            </w:r>
            <w:r>
              <w:rPr>
                <w:rFonts w:ascii="Times New Roman" w:eastAsia="黑体" w:hAnsi="Times New Roman" w:cs="黑体" w:hint="eastAsia"/>
                <w:color w:val="000000"/>
                <w:spacing w:val="-12"/>
                <w:sz w:val="24"/>
              </w:rPr>
              <w:t>名称和版次</w:t>
            </w:r>
            <w:r>
              <w:rPr>
                <w:rFonts w:ascii="Times New Roman" w:eastAsia="黑体" w:hAnsi="Times New Roman" w:cs="黑体" w:hint="eastAsia"/>
                <w:color w:val="000000"/>
                <w:spacing w:val="-12"/>
                <w:sz w:val="24"/>
              </w:rPr>
              <w:t>)</w:t>
            </w:r>
          </w:p>
        </w:tc>
        <w:tc>
          <w:tcPr>
            <w:tcW w:w="2299" w:type="dxa"/>
            <w:gridSpan w:val="2"/>
            <w:vAlign w:val="center"/>
          </w:tcPr>
          <w:p w:rsidR="00DE4BCB" w:rsidRDefault="00DE4BCB" w:rsidP="00C63505">
            <w:pPr>
              <w:spacing w:line="260" w:lineRule="exact"/>
              <w:rPr>
                <w:rFonts w:ascii="Times New Roman" w:eastAsia="仿宋_GB2312" w:hAnsi="Times New Roman" w:cs="仿宋_GB2312"/>
                <w:color w:val="000000"/>
                <w:szCs w:val="21"/>
              </w:rPr>
            </w:pPr>
            <w:r>
              <w:rPr>
                <w:rFonts w:hint="eastAsia"/>
                <w:szCs w:val="21"/>
              </w:rPr>
              <w:t>江苏卫视《江苏新时空》</w:t>
            </w:r>
          </w:p>
        </w:tc>
        <w:tc>
          <w:tcPr>
            <w:tcW w:w="1462" w:type="dxa"/>
            <w:vAlign w:val="center"/>
          </w:tcPr>
          <w:p w:rsidR="00DE4BCB" w:rsidRDefault="00DE4BCB" w:rsidP="00C63505">
            <w:pPr>
              <w:spacing w:line="400" w:lineRule="exact"/>
              <w:jc w:val="center"/>
              <w:rPr>
                <w:rFonts w:ascii="Times New Roman" w:eastAsia="黑体" w:hAnsi="Times New Roman" w:cs="黑体"/>
                <w:color w:val="000000"/>
                <w:sz w:val="28"/>
              </w:rPr>
            </w:pPr>
            <w:r>
              <w:rPr>
                <w:rFonts w:ascii="Times New Roman" w:eastAsia="黑体" w:hAnsi="Times New Roman" w:cs="黑体" w:hint="eastAsia"/>
                <w:color w:val="000000"/>
                <w:sz w:val="28"/>
              </w:rPr>
              <w:t>作品字数</w:t>
            </w:r>
          </w:p>
          <w:p w:rsidR="00DE4BCB" w:rsidRDefault="00DE4BCB" w:rsidP="00C63505">
            <w:pPr>
              <w:spacing w:line="400" w:lineRule="exact"/>
              <w:jc w:val="center"/>
              <w:rPr>
                <w:rFonts w:ascii="Times New Roman" w:eastAsia="黑体" w:hAnsi="Times New Roman" w:cs="黑体"/>
                <w:color w:val="000000"/>
                <w:sz w:val="28"/>
              </w:rPr>
            </w:pPr>
            <w:r>
              <w:rPr>
                <w:rFonts w:ascii="Times New Roman" w:eastAsia="黑体" w:hAnsi="Times New Roman" w:cs="黑体" w:hint="eastAsia"/>
                <w:color w:val="000000"/>
                <w:sz w:val="28"/>
              </w:rPr>
              <w:t>（时长）</w:t>
            </w:r>
          </w:p>
        </w:tc>
        <w:tc>
          <w:tcPr>
            <w:tcW w:w="4224" w:type="dxa"/>
            <w:gridSpan w:val="2"/>
            <w:vAlign w:val="center"/>
          </w:tcPr>
          <w:p w:rsidR="00DE4BCB" w:rsidRDefault="00DE4BCB" w:rsidP="00C63505">
            <w:pPr>
              <w:spacing w:line="260" w:lineRule="exact"/>
              <w:rPr>
                <w:rFonts w:ascii="Times New Roman" w:eastAsia="仿宋_GB2312" w:hAnsi="Times New Roman" w:cs="仿宋_GB2312"/>
                <w:color w:val="000000"/>
                <w:szCs w:val="21"/>
              </w:rPr>
            </w:pPr>
            <w:r>
              <w:rPr>
                <w:szCs w:val="21"/>
              </w:rPr>
              <w:t>10分15秒</w:t>
            </w:r>
          </w:p>
        </w:tc>
      </w:tr>
      <w:tr w:rsidR="00DE4BCB" w:rsidTr="00825948">
        <w:trPr>
          <w:trHeight w:val="567"/>
          <w:jc w:val="center"/>
        </w:trPr>
        <w:tc>
          <w:tcPr>
            <w:tcW w:w="2827" w:type="dxa"/>
            <w:gridSpan w:val="2"/>
            <w:vAlign w:val="center"/>
          </w:tcPr>
          <w:p w:rsidR="00DE4BCB" w:rsidRDefault="00DE4BCB" w:rsidP="00C63505">
            <w:pPr>
              <w:spacing w:line="340" w:lineRule="exact"/>
              <w:rPr>
                <w:rFonts w:ascii="Times New Roman" w:hAnsi="Times New Roman"/>
                <w:color w:val="000000"/>
                <w:szCs w:val="21"/>
              </w:rPr>
            </w:pPr>
            <w:r>
              <w:rPr>
                <w:rFonts w:ascii="Times New Roman" w:eastAsia="黑体" w:hAnsi="Times New Roman" w:cs="黑体" w:hint="eastAsia"/>
                <w:color w:val="000000"/>
                <w:sz w:val="28"/>
              </w:rPr>
              <w:t>新媒体作品填报网址</w:t>
            </w:r>
          </w:p>
        </w:tc>
        <w:tc>
          <w:tcPr>
            <w:tcW w:w="6797" w:type="dxa"/>
            <w:gridSpan w:val="4"/>
            <w:vAlign w:val="center"/>
          </w:tcPr>
          <w:p w:rsidR="00DE4BCB" w:rsidRDefault="00DE4BCB" w:rsidP="00C63505">
            <w:pPr>
              <w:spacing w:line="260" w:lineRule="exact"/>
              <w:rPr>
                <w:rFonts w:ascii="Times New Roman" w:eastAsia="华文中宋" w:hAnsi="Times New Roman"/>
                <w:color w:val="000000"/>
                <w:sz w:val="28"/>
              </w:rPr>
            </w:pPr>
          </w:p>
        </w:tc>
      </w:tr>
      <w:tr w:rsidR="00DE4BCB" w:rsidTr="006C4A02">
        <w:trPr>
          <w:trHeight w:val="1730"/>
          <w:jc w:val="center"/>
        </w:trPr>
        <w:tc>
          <w:tcPr>
            <w:tcW w:w="1639" w:type="dxa"/>
            <w:vAlign w:val="center"/>
          </w:tcPr>
          <w:p w:rsidR="00DE4BCB" w:rsidRDefault="00DE4BCB" w:rsidP="00C63505">
            <w:pPr>
              <w:spacing w:line="340" w:lineRule="exact"/>
              <w:jc w:val="center"/>
              <w:rPr>
                <w:rFonts w:ascii="Times New Roman" w:eastAsia="黑体" w:hAnsi="Times New Roman" w:cs="黑体"/>
                <w:color w:val="000000"/>
                <w:sz w:val="28"/>
              </w:rPr>
            </w:pPr>
            <w:r>
              <w:rPr>
                <w:rFonts w:ascii="Times New Roman" w:eastAsia="黑体" w:hAnsi="Times New Roman" w:cs="黑体" w:hint="eastAsia"/>
                <w:color w:val="000000"/>
                <w:sz w:val="28"/>
              </w:rPr>
              <w:t xml:space="preserve">  </w:t>
            </w:r>
            <w:r>
              <w:rPr>
                <w:rFonts w:ascii="Times New Roman" w:eastAsia="黑体" w:hAnsi="Times New Roman" w:cs="黑体" w:hint="eastAsia"/>
                <w:color w:val="000000"/>
                <w:sz w:val="28"/>
              </w:rPr>
              <w:t>︵</w:t>
            </w:r>
          </w:p>
          <w:p w:rsidR="00DE4BCB" w:rsidRDefault="00DE4BCB" w:rsidP="00C63505">
            <w:pPr>
              <w:spacing w:line="340" w:lineRule="exact"/>
              <w:jc w:val="center"/>
              <w:rPr>
                <w:rFonts w:ascii="Times New Roman" w:eastAsia="黑体" w:hAnsi="Times New Roman" w:cs="黑体"/>
                <w:color w:val="000000"/>
                <w:sz w:val="28"/>
              </w:rPr>
            </w:pPr>
            <w:r>
              <w:rPr>
                <w:rFonts w:ascii="Times New Roman" w:eastAsia="黑体" w:hAnsi="Times New Roman" w:cs="黑体" w:hint="eastAsia"/>
                <w:color w:val="000000"/>
                <w:sz w:val="28"/>
              </w:rPr>
              <w:t>作采</w:t>
            </w:r>
          </w:p>
          <w:p w:rsidR="00DE4BCB" w:rsidRDefault="00DE4BCB" w:rsidP="00C63505">
            <w:pPr>
              <w:spacing w:line="340" w:lineRule="exact"/>
              <w:jc w:val="center"/>
              <w:rPr>
                <w:rFonts w:ascii="Times New Roman" w:eastAsia="黑体" w:hAnsi="Times New Roman" w:cs="黑体"/>
                <w:color w:val="000000"/>
                <w:sz w:val="28"/>
              </w:rPr>
            </w:pPr>
            <w:r>
              <w:rPr>
                <w:rFonts w:ascii="Times New Roman" w:eastAsia="黑体" w:hAnsi="Times New Roman" w:cs="黑体" w:hint="eastAsia"/>
                <w:color w:val="000000"/>
                <w:sz w:val="28"/>
              </w:rPr>
              <w:t>品编</w:t>
            </w:r>
          </w:p>
          <w:p w:rsidR="00DE4BCB" w:rsidRDefault="00DE4BCB" w:rsidP="00C63505">
            <w:pPr>
              <w:spacing w:line="340" w:lineRule="exact"/>
              <w:jc w:val="center"/>
              <w:rPr>
                <w:rFonts w:ascii="Times New Roman" w:eastAsia="黑体" w:hAnsi="Times New Roman" w:cs="黑体"/>
                <w:color w:val="000000"/>
                <w:sz w:val="28"/>
              </w:rPr>
            </w:pPr>
            <w:r>
              <w:rPr>
                <w:rFonts w:ascii="Times New Roman" w:eastAsia="黑体" w:hAnsi="Times New Roman" w:cs="黑体" w:hint="eastAsia"/>
                <w:color w:val="000000"/>
                <w:sz w:val="28"/>
              </w:rPr>
              <w:t>简过</w:t>
            </w:r>
          </w:p>
          <w:p w:rsidR="00DE4BCB" w:rsidRDefault="00DE4BCB" w:rsidP="00C63505">
            <w:pPr>
              <w:spacing w:line="340" w:lineRule="exact"/>
              <w:jc w:val="center"/>
              <w:rPr>
                <w:rFonts w:ascii="Times New Roman" w:eastAsia="黑体" w:hAnsi="Times New Roman" w:cs="黑体"/>
                <w:color w:val="000000"/>
                <w:sz w:val="28"/>
              </w:rPr>
            </w:pPr>
            <w:r>
              <w:rPr>
                <w:rFonts w:ascii="Times New Roman" w:eastAsia="黑体" w:hAnsi="Times New Roman" w:cs="黑体" w:hint="eastAsia"/>
                <w:color w:val="000000"/>
                <w:sz w:val="28"/>
              </w:rPr>
              <w:t>介程</w:t>
            </w:r>
          </w:p>
          <w:p w:rsidR="00DE4BCB" w:rsidRDefault="00DE4BCB" w:rsidP="00C63505">
            <w:pPr>
              <w:spacing w:line="340" w:lineRule="exact"/>
              <w:jc w:val="center"/>
              <w:rPr>
                <w:rFonts w:ascii="Times New Roman" w:eastAsia="黑体" w:hAnsi="Times New Roman" w:cs="黑体"/>
                <w:color w:val="000000"/>
                <w:sz w:val="28"/>
              </w:rPr>
            </w:pPr>
            <w:r>
              <w:rPr>
                <w:rFonts w:ascii="Times New Roman" w:eastAsia="黑体" w:hAnsi="Times New Roman" w:cs="黑体" w:hint="eastAsia"/>
                <w:color w:val="000000"/>
                <w:sz w:val="28"/>
              </w:rPr>
              <w:t xml:space="preserve">  </w:t>
            </w:r>
            <w:r>
              <w:rPr>
                <w:rFonts w:ascii="Times New Roman" w:eastAsia="黑体" w:hAnsi="Times New Roman" w:cs="黑体" w:hint="eastAsia"/>
                <w:color w:val="000000"/>
                <w:sz w:val="28"/>
              </w:rPr>
              <w:t>︶</w:t>
            </w:r>
          </w:p>
        </w:tc>
        <w:tc>
          <w:tcPr>
            <w:tcW w:w="7985" w:type="dxa"/>
            <w:gridSpan w:val="5"/>
            <w:vAlign w:val="center"/>
          </w:tcPr>
          <w:p w:rsidR="00DE4BCB" w:rsidRPr="00105E74" w:rsidRDefault="00DE4BCB" w:rsidP="00C63505">
            <w:pPr>
              <w:spacing w:line="240" w:lineRule="exact"/>
              <w:rPr>
                <w:rFonts w:ascii="Times New Roman" w:eastAsia="仿宋_GB2312" w:hAnsi="Times New Roman" w:cs="仿宋_GB2312"/>
                <w:color w:val="000000"/>
                <w:szCs w:val="21"/>
              </w:rPr>
            </w:pPr>
          </w:p>
          <w:p w:rsidR="00DE4BCB" w:rsidRDefault="00DE4BCB" w:rsidP="00DE4BCB">
            <w:pPr>
              <w:ind w:rightChars="150" w:right="315" w:firstLineChars="200" w:firstLine="360"/>
              <w:jc w:val="left"/>
              <w:rPr>
                <w:sz w:val="18"/>
                <w:szCs w:val="18"/>
              </w:rPr>
            </w:pPr>
            <w:r w:rsidRPr="00D32194">
              <w:rPr>
                <w:rFonts w:hint="eastAsia"/>
                <w:sz w:val="18"/>
                <w:szCs w:val="18"/>
              </w:rPr>
              <w:t xml:space="preserve">系列报道《新征程·政协行》，以贯彻落实二十届三中全会精神和习近平总书记在庆祝中国人民政治协商会议成立75周年大会上的重要讲话精神为主抓手。分别聚焦把学习成效转化为高水平履职尽责的工作实践、为推动高质量发展献计出力、充分发挥专门协商机构作用、在民生关怀中彰显政协温度四个方面，采用述评的形式，点面结合，全景呈现近一段时间江苏各级政协的工作成效和委员们的履职风采。</w:t>
              <w:br w:type="textWrapping"/>
              <w:t>作品通过丰富的现场，形成内容厚实，时效性、针对性强，制作精良的新闻报道。</w:t>
            </w:r>
          </w:p>
          <w:p w:rsidR="00DE4BCB" w:rsidRDefault="00DE4BCB" w:rsidP="00C63505">
            <w:pPr>
              <w:spacing w:line="300" w:lineRule="exact"/>
              <w:ind w:firstLine="420"/>
              <w:rPr>
                <w:rFonts w:ascii="Times New Roman" w:eastAsia="仿宋_GB2312" w:hAnsi="Times New Roman" w:cs="仿宋_GB2312"/>
                <w:color w:val="000000"/>
                <w:w w:val="95"/>
                <w:szCs w:val="21"/>
              </w:rPr>
            </w:pPr>
          </w:p>
        </w:tc>
      </w:tr>
      <w:tr w:rsidR="00DE4BCB" w:rsidTr="00825948">
        <w:trPr>
          <w:trHeight w:val="1514"/>
          <w:jc w:val="center"/>
        </w:trPr>
        <w:tc>
          <w:tcPr>
            <w:tcW w:w="1639" w:type="dxa"/>
            <w:vAlign w:val="center"/>
          </w:tcPr>
          <w:p w:rsidR="00DE4BCB" w:rsidRDefault="00DE4BCB" w:rsidP="00C63505">
            <w:pPr>
              <w:spacing w:line="380" w:lineRule="exact"/>
              <w:jc w:val="center"/>
              <w:rPr>
                <w:rFonts w:ascii="Times New Roman" w:eastAsia="黑体" w:hAnsi="Times New Roman" w:cs="黑体"/>
                <w:color w:val="000000"/>
                <w:sz w:val="28"/>
              </w:rPr>
            </w:pPr>
            <w:r>
              <w:rPr>
                <w:rFonts w:ascii="Times New Roman" w:eastAsia="黑体" w:hAnsi="Times New Roman" w:cs="黑体" w:hint="eastAsia"/>
                <w:color w:val="000000"/>
                <w:sz w:val="28"/>
              </w:rPr>
              <w:t>社</w:t>
            </w:r>
          </w:p>
          <w:p w:rsidR="00DE4BCB" w:rsidRDefault="00DE4BCB" w:rsidP="00C63505">
            <w:pPr>
              <w:spacing w:line="380" w:lineRule="exact"/>
              <w:jc w:val="center"/>
              <w:rPr>
                <w:rFonts w:ascii="Times New Roman" w:eastAsia="黑体" w:hAnsi="Times New Roman" w:cs="黑体"/>
                <w:color w:val="000000"/>
                <w:sz w:val="28"/>
              </w:rPr>
            </w:pPr>
            <w:r>
              <w:rPr>
                <w:rFonts w:ascii="Times New Roman" w:eastAsia="黑体" w:hAnsi="Times New Roman" w:cs="黑体" w:hint="eastAsia"/>
                <w:color w:val="000000"/>
                <w:sz w:val="28"/>
              </w:rPr>
              <w:t>会</w:t>
            </w:r>
          </w:p>
          <w:p w:rsidR="00DE4BCB" w:rsidRDefault="00DE4BCB" w:rsidP="00C63505">
            <w:pPr>
              <w:spacing w:line="380" w:lineRule="exact"/>
              <w:jc w:val="center"/>
              <w:rPr>
                <w:rFonts w:ascii="Times New Roman" w:eastAsia="黑体" w:hAnsi="Times New Roman" w:cs="黑体"/>
                <w:color w:val="000000"/>
                <w:sz w:val="28"/>
              </w:rPr>
            </w:pPr>
            <w:r>
              <w:rPr>
                <w:rFonts w:ascii="Times New Roman" w:eastAsia="黑体" w:hAnsi="Times New Roman" w:cs="黑体" w:hint="eastAsia"/>
                <w:color w:val="000000"/>
                <w:sz w:val="28"/>
              </w:rPr>
              <w:t>效</w:t>
            </w:r>
          </w:p>
          <w:p w:rsidR="00DE4BCB" w:rsidRDefault="00DE4BCB" w:rsidP="00C63505">
            <w:pPr>
              <w:spacing w:line="380" w:lineRule="exact"/>
              <w:jc w:val="center"/>
              <w:rPr>
                <w:rFonts w:ascii="Times New Roman" w:eastAsia="黑体" w:hAnsi="Times New Roman" w:cs="黑体"/>
                <w:color w:val="000000"/>
                <w:sz w:val="28"/>
              </w:rPr>
            </w:pPr>
            <w:r>
              <w:rPr>
                <w:rFonts w:ascii="Times New Roman" w:eastAsia="黑体" w:hAnsi="Times New Roman" w:cs="黑体" w:hint="eastAsia"/>
                <w:color w:val="000000"/>
                <w:sz w:val="28"/>
              </w:rPr>
              <w:t>果</w:t>
            </w:r>
          </w:p>
        </w:tc>
        <w:tc>
          <w:tcPr>
            <w:tcW w:w="7985" w:type="dxa"/>
            <w:gridSpan w:val="5"/>
            <w:vAlign w:val="center"/>
          </w:tcPr>
          <w:p w:rsidR="00DE4BCB" w:rsidRDefault="00DE4BCB" w:rsidP="00C63505">
            <w:pPr>
              <w:spacing w:line="300" w:lineRule="exact"/>
              <w:ind w:firstLine="420"/>
              <w:rPr>
                <w:rFonts w:ascii="Times New Roman" w:eastAsia="仿宋_GB2312" w:hAnsi="Times New Roman" w:cs="仿宋_GB2312"/>
                <w:color w:val="000000"/>
                <w:szCs w:val="21"/>
              </w:rPr>
            </w:pPr>
            <w:r w:rsidRPr="00D32194">
              <w:rPr>
                <w:rFonts w:hint="eastAsia"/>
                <w:sz w:val="18"/>
                <w:szCs w:val="18"/>
              </w:rPr>
              <w:t>填系列报道主题深刻、采访深入、内容充实、表述顺畅。在电视端播出后，节目收视率居于同时段前列。同时，系列报道有丰富的新媒体端呈现，以“短视频”加图文报道的形式，在荔枝新闻、我苏网、江苏政协公众号等新媒体端以专区形式同步推出。对于讲述全省政协的工作成效起到了积极作用，取得了良好的反响。</w:t>
            </w:r>
          </w:p>
        </w:tc>
      </w:tr>
      <w:tr w:rsidR="00DE4BCB" w:rsidTr="00825948">
        <w:trPr>
          <w:trHeight w:val="2245"/>
          <w:jc w:val="center"/>
        </w:trPr>
        <w:tc>
          <w:tcPr>
            <w:tcW w:w="1639" w:type="dxa"/>
            <w:tcBorders>
              <w:bottom w:val="single" w:sz="4" w:space="0" w:color="auto"/>
            </w:tcBorders>
            <w:vAlign w:val="center"/>
          </w:tcPr>
          <w:p w:rsidR="00DE4BCB" w:rsidRDefault="00DE4BCB" w:rsidP="00C63505">
            <w:pPr>
              <w:spacing w:line="340" w:lineRule="exact"/>
              <w:jc w:val="center"/>
              <w:rPr>
                <w:rFonts w:ascii="Times New Roman" w:eastAsia="黑体" w:hAnsi="Times New Roman" w:cs="黑体"/>
                <w:color w:val="000000"/>
                <w:sz w:val="28"/>
              </w:rPr>
            </w:pPr>
            <w:r>
              <w:rPr>
                <w:rFonts w:ascii="Times New Roman" w:eastAsia="黑体" w:hAnsi="Times New Roman" w:cs="黑体" w:hint="eastAsia"/>
                <w:color w:val="000000"/>
                <w:sz w:val="28"/>
              </w:rPr>
              <w:t>单</w:t>
            </w:r>
          </w:p>
          <w:p w:rsidR="00DE4BCB" w:rsidRDefault="00DE4BCB" w:rsidP="00C63505">
            <w:pPr>
              <w:spacing w:line="340" w:lineRule="exact"/>
              <w:jc w:val="center"/>
              <w:rPr>
                <w:rFonts w:ascii="Times New Roman" w:eastAsia="黑体" w:hAnsi="Times New Roman" w:cs="黑体"/>
                <w:color w:val="000000"/>
                <w:sz w:val="28"/>
              </w:rPr>
            </w:pPr>
            <w:r>
              <w:rPr>
                <w:rFonts w:ascii="Times New Roman" w:eastAsia="黑体" w:hAnsi="Times New Roman" w:cs="黑体" w:hint="eastAsia"/>
                <w:color w:val="000000"/>
                <w:sz w:val="28"/>
              </w:rPr>
              <w:t>位</w:t>
            </w:r>
          </w:p>
          <w:p w:rsidR="00DE4BCB" w:rsidRDefault="00DE4BCB" w:rsidP="00C63505">
            <w:pPr>
              <w:spacing w:line="340" w:lineRule="exact"/>
              <w:jc w:val="center"/>
              <w:rPr>
                <w:rFonts w:ascii="Times New Roman" w:eastAsia="黑体" w:hAnsi="Times New Roman" w:cs="黑体"/>
                <w:color w:val="000000"/>
                <w:sz w:val="28"/>
              </w:rPr>
            </w:pPr>
            <w:r>
              <w:rPr>
                <w:rFonts w:ascii="Times New Roman" w:eastAsia="黑体" w:hAnsi="Times New Roman" w:cs="黑体" w:hint="eastAsia"/>
                <w:color w:val="000000"/>
                <w:sz w:val="28"/>
              </w:rPr>
              <w:t>意</w:t>
            </w:r>
          </w:p>
          <w:p w:rsidR="00DE4BCB" w:rsidRDefault="00DE4BCB" w:rsidP="00C63505">
            <w:pPr>
              <w:spacing w:line="340" w:lineRule="exact"/>
              <w:jc w:val="center"/>
              <w:rPr>
                <w:rFonts w:ascii="Times New Roman" w:eastAsia="黑体" w:hAnsi="Times New Roman" w:cs="黑体"/>
                <w:color w:val="000000"/>
                <w:sz w:val="28"/>
              </w:rPr>
            </w:pPr>
            <w:r>
              <w:rPr>
                <w:rFonts w:ascii="Times New Roman" w:eastAsia="黑体" w:hAnsi="Times New Roman" w:cs="黑体" w:hint="eastAsia"/>
                <w:color w:val="000000"/>
                <w:sz w:val="28"/>
              </w:rPr>
              <w:t>见</w:t>
            </w:r>
          </w:p>
        </w:tc>
        <w:tc>
          <w:tcPr>
            <w:tcW w:w="7985" w:type="dxa"/>
            <w:gridSpan w:val="5"/>
            <w:tcBorders>
              <w:bottom w:val="single" w:sz="4" w:space="0" w:color="auto"/>
            </w:tcBorders>
            <w:vAlign w:val="center"/>
          </w:tcPr>
          <w:p w:rsidR="00DE4BCB" w:rsidRDefault="00DE4BCB" w:rsidP="00C63505">
            <w:pPr>
              <w:spacing w:line="300" w:lineRule="exact"/>
              <w:ind w:firstLine="420"/>
              <w:rPr>
                <w:rFonts w:ascii="Times New Roman" w:eastAsia="仿宋_GB2312" w:hAnsi="Times New Roman" w:cs="仿宋_GB2312"/>
                <w:color w:val="000000"/>
                <w:sz w:val="24"/>
                <w:szCs w:val="18"/>
              </w:rPr>
            </w:pPr>
            <w:r>
              <w:rPr>
                <w:rFonts w:ascii="Times New Roman" w:eastAsia="仿宋_GB2312" w:hAnsi="Times New Roman" w:cs="仿宋_GB2312" w:hint="eastAsia"/>
                <w:color w:val="000000"/>
                <w:sz w:val="24"/>
                <w:szCs w:val="18"/>
              </w:rPr>
              <w:t>推荐理由：</w:t>
            </w:r>
          </w:p>
          <w:p w:rsidR="00DE4BCB" w:rsidRDefault="00DE4BCB" w:rsidP="00C63505">
            <w:pPr>
              <w:spacing w:line="300" w:lineRule="exact"/>
              <w:rPr>
                <w:rFonts w:ascii="Times New Roman" w:eastAsia="仿宋_GB2312" w:hAnsi="Times New Roman" w:cs="仿宋_GB2312"/>
                <w:color w:val="000000"/>
                <w:sz w:val="24"/>
                <w:szCs w:val="18"/>
              </w:rPr>
            </w:pPr>
          </w:p>
          <w:p w:rsidR="00DE4BCB" w:rsidRDefault="00DE4BCB" w:rsidP="00C63505">
            <w:pPr>
              <w:spacing w:line="300" w:lineRule="exact"/>
              <w:ind w:firstLine="420"/>
              <w:rPr>
                <w:sz w:val="18"/>
                <w:szCs w:val="18"/>
              </w:rPr>
            </w:pPr>
            <w:r>
              <w:rPr>
                <w:sz w:val="18"/>
                <w:szCs w:val="18"/>
              </w:rPr>
              <w:t>经我单位审核，该作品内容真实，相关申报材料属实。我单位同意推荐该作品参加第二十五届全国政协好新闻评选。</w:t>
            </w:r>
          </w:p>
          <w:p w:rsidR="00DE4BCB" w:rsidRDefault="00DE4BCB" w:rsidP="00C63505">
            <w:pPr>
              <w:spacing w:line="300" w:lineRule="exact"/>
              <w:ind w:firstLine="420"/>
              <w:rPr>
                <w:rFonts w:ascii="Times New Roman" w:eastAsia="仿宋_GB2312" w:hAnsi="Times New Roman" w:cs="仿宋_GB2312"/>
                <w:color w:val="000000"/>
                <w:sz w:val="24"/>
                <w:szCs w:val="18"/>
              </w:rPr>
            </w:pPr>
            <w:r>
              <w:rPr>
                <w:rFonts w:ascii="Times New Roman" w:eastAsia="仿宋_GB2312" w:hAnsi="Times New Roman" w:cs="仿宋_GB2312" w:hint="eastAsia"/>
                <w:color w:val="000000"/>
                <w:sz w:val="24"/>
                <w:szCs w:val="18"/>
              </w:rPr>
              <w:t xml:space="preserve">                      </w:t>
            </w:r>
            <w:r>
              <w:rPr>
                <w:rFonts w:ascii="Times New Roman" w:eastAsia="仿宋_GB2312" w:hAnsi="Times New Roman" w:cs="仿宋_GB2312" w:hint="eastAsia"/>
                <w:color w:val="000000"/>
                <w:sz w:val="24"/>
                <w:szCs w:val="18"/>
              </w:rPr>
              <w:t>刊播单位负责同志签名</w:t>
            </w:r>
          </w:p>
          <w:p w:rsidR="00DE4BCB" w:rsidRDefault="00DE4BCB" w:rsidP="00C4505A">
            <w:pPr>
              <w:spacing w:line="300" w:lineRule="exact"/>
              <w:ind w:firstLine="420"/>
              <w:jc w:val="right"/>
              <w:rPr>
                <w:rFonts w:ascii="Times New Roman" w:eastAsia="仿宋_GB2312" w:hAnsi="Times New Roman" w:cs="仿宋_GB2312"/>
                <w:color w:val="000000"/>
                <w:szCs w:val="21"/>
              </w:rPr>
            </w:pPr>
            <w:r>
              <w:rPr>
                <w:rFonts w:ascii="Times New Roman" w:eastAsia="仿宋_GB2312" w:hAnsi="Times New Roman" w:cs="仿宋_GB2312" w:hint="eastAsia"/>
                <w:color w:val="000000"/>
                <w:sz w:val="24"/>
                <w:szCs w:val="18"/>
              </w:rPr>
              <w:t>（盖刊播单位公章）</w:t>
            </w:r>
            <w:r>
              <w:rPr>
                <w:rFonts w:ascii="Times New Roman" w:eastAsia="仿宋_GB2312" w:hAnsi="Times New Roman" w:cs="仿宋_GB2312" w:hint="eastAsia"/>
                <w:color w:val="000000"/>
                <w:sz w:val="24"/>
                <w:szCs w:val="18"/>
              </w:rPr>
              <w:t xml:space="preserve"> </w:t>
            </w:r>
            <w:r>
              <w:rPr>
                <w:rFonts w:ascii="Times New Roman" w:eastAsia="仿宋_GB2312" w:hAnsi="Times New Roman" w:cs="仿宋_GB2312" w:hint="eastAsia"/>
                <w:sz w:val="32"/>
                <w:szCs w:val="32"/>
              </w:rPr>
              <w:t xml:space="preserve">                                                      </w:t>
            </w:r>
            <w:r>
              <w:rPr>
                <w:rFonts w:ascii="Times New Roman" w:eastAsia="仿宋_GB2312" w:hAnsi="Times New Roman" w:cs="仿宋_GB2312" w:hint="eastAsia"/>
                <w:color w:val="000000"/>
                <w:sz w:val="24"/>
                <w:szCs w:val="18"/>
              </w:rPr>
              <w:t>年</w:t>
            </w:r>
            <w:r>
              <w:rPr>
                <w:rFonts w:ascii="Times New Roman" w:eastAsia="仿宋_GB2312" w:hAnsi="Times New Roman" w:cs="仿宋_GB2312" w:hint="eastAsia"/>
                <w:color w:val="000000"/>
                <w:sz w:val="24"/>
                <w:szCs w:val="18"/>
              </w:rPr>
              <w:t xml:space="preserve">  </w:t>
            </w:r>
            <w:r>
              <w:rPr>
                <w:rFonts w:ascii="Times New Roman" w:eastAsia="仿宋_GB2312" w:hAnsi="Times New Roman" w:cs="仿宋_GB2312" w:hint="eastAsia"/>
                <w:color w:val="000000"/>
                <w:sz w:val="24"/>
                <w:szCs w:val="18"/>
              </w:rPr>
              <w:t>月</w:t>
            </w:r>
            <w:r>
              <w:rPr>
                <w:rFonts w:ascii="Times New Roman" w:eastAsia="仿宋_GB2312" w:hAnsi="Times New Roman" w:cs="仿宋_GB2312" w:hint="eastAsia"/>
                <w:color w:val="000000"/>
                <w:sz w:val="24"/>
                <w:szCs w:val="18"/>
              </w:rPr>
              <w:t xml:space="preserve">  </w:t>
            </w:r>
            <w:r>
              <w:rPr>
                <w:rFonts w:ascii="Times New Roman" w:eastAsia="仿宋_GB2312" w:hAnsi="Times New Roman" w:cs="仿宋_GB2312" w:hint="eastAsia"/>
                <w:color w:val="000000"/>
                <w:sz w:val="24"/>
                <w:szCs w:val="18"/>
              </w:rPr>
              <w:t>日</w:t>
            </w:r>
          </w:p>
        </w:tc>
      </w:tr>
    </w:tbl>
    <w:p w:rsidR="00323011" w:rsidRDefault="00323011">
      <w:pPr>
        <w:widowControl/>
        <w:jc w:val="left"/>
        <w:rPr>
          <w:rFonts w:ascii="Times New Roman" w:eastAsia="仿宋_GB2312" w:hAnsi="Times New Roman" w:cs="仿宋_GB2312"/>
          <w:sz w:val="32"/>
        </w:rPr>
      </w:pPr>
      <w:r>
        <w:rPr>
          <w:rFonts w:ascii="Times New Roman" w:eastAsia="仿宋_GB2312" w:hAnsi="Times New Roman" w:cs="仿宋_GB2312"/>
          <w:sz w:val="32"/>
        </w:rPr>
        <w:br w:type="page"/>
      </w:r>
    </w:p>
    <w:p w:rsidR="00323011" w:rsidRDefault="00323011" w:rsidP="00323011">
      <w:pPr>
        <w:rPr>
          <w:rFonts w:ascii="Times New Roman" w:eastAsia="黑体" w:hAnsi="Times New Roman" w:cs="黑体"/>
          <w:sz w:val="32"/>
          <w:szCs w:val="32"/>
        </w:rPr>
      </w:pPr>
      <w:r>
        <w:rPr>
          <w:rFonts w:ascii="Times New Roman" w:eastAsia="黑体" w:hAnsi="Times New Roman" w:cs="黑体" w:hint="eastAsia"/>
          <w:sz w:val="32"/>
          <w:szCs w:val="32"/>
        </w:rPr>
        <w:lastRenderedPageBreak/>
        <w:t>附件</w:t>
      </w:r>
      <w:r>
        <w:rPr>
          <w:rFonts w:ascii="Times New Roman" w:eastAsia="黑体" w:hAnsi="Times New Roman" w:cs="黑体" w:hint="eastAsia"/>
          <w:sz w:val="32"/>
          <w:szCs w:val="32"/>
        </w:rPr>
        <w:t xml:space="preserve">6 </w:t>
      </w:r>
    </w:p>
    <w:p w:rsidR="00323011" w:rsidRDefault="00323011" w:rsidP="00323011">
      <w:pPr>
        <w:rPr>
          <w:rFonts w:ascii="Times New Roman" w:hAnsi="Times New Roman"/>
        </w:rPr>
      </w:pPr>
    </w:p>
    <w:p w:rsidR="00323011" w:rsidRDefault="00323011" w:rsidP="00323011">
      <w:pPr>
        <w:jc w:val="center"/>
        <w:rPr>
          <w:rFonts w:ascii="Times New Roman" w:eastAsia="方正小标宋简体" w:hAnsi="Times New Roman" w:cs="方正小标宋简体"/>
          <w:sz w:val="40"/>
          <w:szCs w:val="40"/>
        </w:rPr>
      </w:pPr>
      <w:r>
        <w:rPr>
          <w:rFonts w:ascii="Times New Roman" w:eastAsia="方正小标宋简体" w:hAnsi="Times New Roman" w:cs="方正小标宋简体" w:hint="eastAsia"/>
          <w:sz w:val="40"/>
          <w:szCs w:val="40"/>
        </w:rPr>
        <w:t>第</w:t>
      </w:r>
      <w:r w:rsidR="00503456" w:rsidRPr="00503456">
        <w:rPr>
          <w:rFonts w:ascii="Times New Roman" w:eastAsia="方正小标宋简体" w:hAnsi="Times New Roman" w:cs="方正小标宋简体"/>
          <w:sz w:val="40"/>
          <w:szCs w:val="40"/>
        </w:rPr>
        <w:t>二十五</w:t>
      </w:r>
      <w:r>
        <w:rPr>
          <w:rFonts w:ascii="Times New Roman" w:eastAsia="方正小标宋简体" w:hAnsi="Times New Roman" w:cs="方正小标宋简体" w:hint="eastAsia"/>
          <w:sz w:val="40"/>
          <w:szCs w:val="40"/>
        </w:rPr>
        <w:t>届全国政协好新闻系列报道完整目录</w:t>
      </w:r>
    </w:p>
    <w:p w:rsidR="00323011" w:rsidRPr="00503456" w:rsidRDefault="00323011" w:rsidP="00323011">
      <w:pPr>
        <w:rPr>
          <w:rFonts w:ascii="Times New Roman" w:hAnsi="Times New Roman"/>
        </w:rPr>
      </w:pPr>
    </w:p>
    <w:tbl>
      <w:tblPr>
        <w:tblW w:w="9713" w:type="dxa"/>
        <w:tblInd w:w="-30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1"/>
        <w:gridCol w:w="942"/>
        <w:gridCol w:w="2024"/>
        <w:gridCol w:w="1427"/>
        <w:gridCol w:w="992"/>
        <w:gridCol w:w="1559"/>
        <w:gridCol w:w="996"/>
        <w:gridCol w:w="942"/>
      </w:tblGrid>
      <w:tr w:rsidR="00323011" w:rsidTr="00503456">
        <w:trPr>
          <w:trHeight w:hRule="exact" w:val="680"/>
        </w:trPr>
        <w:tc>
          <w:tcPr>
            <w:tcW w:w="1773" w:type="dxa"/>
            <w:gridSpan w:val="2"/>
            <w:tcBorders>
              <w:bottom w:val="single" w:sz="4" w:space="0" w:color="auto"/>
            </w:tcBorders>
            <w:vAlign w:val="center"/>
          </w:tcPr>
          <w:p w:rsidR="00323011" w:rsidRDefault="00323011" w:rsidP="002D2A78">
            <w:pPr>
              <w:snapToGrid w:val="0"/>
              <w:spacing w:line="480" w:lineRule="exact"/>
              <w:rPr>
                <w:rFonts w:ascii="Times New Roman" w:eastAsia="黑体" w:hAnsi="Times New Roman" w:cs="黑体"/>
                <w:color w:val="000000"/>
                <w:sz w:val="28"/>
                <w:szCs w:val="28"/>
              </w:rPr>
            </w:pPr>
            <w:r>
              <w:rPr>
                <w:rFonts w:ascii="Times New Roman" w:eastAsia="黑体" w:hAnsi="Times New Roman" w:cs="黑体" w:hint="eastAsia"/>
                <w:color w:val="000000"/>
                <w:sz w:val="28"/>
                <w:szCs w:val="28"/>
              </w:rPr>
              <w:t>作品标题</w:t>
            </w:r>
          </w:p>
        </w:tc>
        <w:tc>
          <w:tcPr>
            <w:tcW w:w="7940" w:type="dxa"/>
            <w:gridSpan w:val="6"/>
            <w:tcBorders>
              <w:bottom w:val="single" w:sz="4" w:space="0" w:color="auto"/>
            </w:tcBorders>
            <w:vAlign w:val="center"/>
          </w:tcPr>
          <w:p w:rsidR="00323011" w:rsidRDefault="00A042FA" w:rsidP="002D2A78">
            <w:pPr>
              <w:snapToGrid w:val="0"/>
              <w:spacing w:line="480" w:lineRule="exact"/>
              <w:ind w:firstLine="560"/>
              <w:jc w:val="center"/>
              <w:rPr>
                <w:rFonts w:ascii="Times New Roman" w:eastAsia="黑体" w:hAnsi="Times New Roman" w:cs="黑体"/>
                <w:color w:val="000000"/>
                <w:sz w:val="28"/>
                <w:szCs w:val="28"/>
              </w:rPr>
            </w:pPr>
            <w:r w:rsidRPr="00A042FA">
              <w:rPr>
                <w:rFonts w:ascii="Times New Roman" w:eastAsia="黑体" w:hAnsi="Times New Roman" w:cs="黑体"/>
                <w:color w:val="000000"/>
                <w:sz w:val="28"/>
                <w:szCs w:val="28"/>
              </w:rPr>
              <w:t>《新征程·政协行》</w:t>
            </w:r>
          </w:p>
        </w:tc>
      </w:tr>
      <w:tr w:rsidR="00323011" w:rsidTr="00DF439D">
        <w:tblPrEx>
          <w:tblBorders>
            <w:bottom w:val="single" w:sz="4" w:space="0" w:color="auto"/>
          </w:tblBorders>
        </w:tblPrEx>
        <w:trPr>
          <w:trHeight w:val="20"/>
        </w:trPr>
        <w:tc>
          <w:tcPr>
            <w:tcW w:w="831" w:type="dxa"/>
            <w:tcBorders>
              <w:top w:val="single" w:sz="4" w:space="0" w:color="auto"/>
              <w:left w:val="single" w:sz="4" w:space="0" w:color="auto"/>
              <w:bottom w:val="single" w:sz="4" w:space="0" w:color="auto"/>
              <w:right w:val="single" w:sz="4" w:space="0" w:color="auto"/>
            </w:tcBorders>
            <w:vAlign w:val="center"/>
          </w:tcPr>
          <w:p w:rsidR="00323011" w:rsidRDefault="00323011" w:rsidP="002D2A78">
            <w:pPr>
              <w:snapToGrid w:val="0"/>
              <w:spacing w:line="460" w:lineRule="exact"/>
              <w:jc w:val="center"/>
              <w:rPr>
                <w:rFonts w:ascii="Times New Roman" w:eastAsia="黑体" w:hAnsi="Times New Roman" w:cs="黑体"/>
                <w:color w:val="000000"/>
                <w:sz w:val="28"/>
                <w:szCs w:val="28"/>
              </w:rPr>
            </w:pPr>
            <w:r>
              <w:rPr>
                <w:rFonts w:ascii="Times New Roman" w:eastAsia="黑体" w:hAnsi="Times New Roman" w:cs="黑体" w:hint="eastAsia"/>
                <w:color w:val="000000"/>
                <w:sz w:val="28"/>
                <w:szCs w:val="28"/>
              </w:rPr>
              <w:t>序号</w:t>
            </w:r>
          </w:p>
        </w:tc>
        <w:tc>
          <w:tcPr>
            <w:tcW w:w="2966" w:type="dxa"/>
            <w:gridSpan w:val="2"/>
            <w:tcBorders>
              <w:top w:val="single" w:sz="4" w:space="0" w:color="auto"/>
              <w:left w:val="single" w:sz="4" w:space="0" w:color="auto"/>
              <w:bottom w:val="single" w:sz="4" w:space="0" w:color="auto"/>
              <w:right w:val="single" w:sz="4" w:space="0" w:color="auto"/>
            </w:tcBorders>
            <w:vAlign w:val="center"/>
          </w:tcPr>
          <w:p w:rsidR="00323011" w:rsidRDefault="00323011" w:rsidP="002D2A78">
            <w:pPr>
              <w:snapToGrid w:val="0"/>
              <w:spacing w:line="460" w:lineRule="exact"/>
              <w:jc w:val="center"/>
              <w:rPr>
                <w:rFonts w:ascii="Times New Roman" w:eastAsia="黑体" w:hAnsi="Times New Roman" w:cs="黑体"/>
                <w:color w:val="000000"/>
                <w:sz w:val="28"/>
                <w:szCs w:val="28"/>
              </w:rPr>
            </w:pPr>
            <w:r>
              <w:rPr>
                <w:rFonts w:ascii="Times New Roman" w:eastAsia="黑体" w:hAnsi="Times New Roman" w:cs="黑体" w:hint="eastAsia"/>
                <w:color w:val="000000"/>
                <w:sz w:val="28"/>
                <w:szCs w:val="28"/>
              </w:rPr>
              <w:t>单篇作品标题</w:t>
            </w:r>
            <w:r w:rsidR="00A042FA">
              <w:rPr>
                <w:rFonts w:ascii="Times New Roman" w:eastAsia="黑体" w:hAnsi="Times New Roman" w:cs="黑体" w:hint="eastAsia"/>
                <w:color w:val="000000"/>
                <w:sz w:val="28"/>
                <w:szCs w:val="28"/>
              </w:rPr>
              <w:t/>
            </w:r>
          </w:p>
        </w:tc>
        <w:tc>
          <w:tcPr>
            <w:tcW w:w="1427" w:type="dxa"/>
            <w:tcBorders>
              <w:top w:val="single" w:sz="4" w:space="0" w:color="auto"/>
              <w:left w:val="single" w:sz="4" w:space="0" w:color="auto"/>
              <w:bottom w:val="single" w:sz="4" w:space="0" w:color="auto"/>
              <w:right w:val="single" w:sz="4" w:space="0" w:color="auto"/>
            </w:tcBorders>
            <w:vAlign w:val="center"/>
          </w:tcPr>
          <w:p w:rsidR="00323011" w:rsidRDefault="00323011" w:rsidP="002D2A78">
            <w:pPr>
              <w:snapToGrid w:val="0"/>
              <w:spacing w:line="460" w:lineRule="exact"/>
              <w:jc w:val="center"/>
              <w:rPr>
                <w:rFonts w:ascii="Times New Roman" w:eastAsia="黑体" w:hAnsi="Times New Roman" w:cs="黑体"/>
                <w:color w:val="000000"/>
                <w:sz w:val="28"/>
                <w:szCs w:val="28"/>
              </w:rPr>
            </w:pPr>
            <w:r>
              <w:rPr>
                <w:rFonts w:ascii="Times New Roman" w:eastAsia="黑体" w:hAnsi="Times New Roman" w:cs="黑体" w:hint="eastAsia"/>
                <w:color w:val="000000"/>
                <w:sz w:val="28"/>
                <w:szCs w:val="28"/>
              </w:rPr>
              <w:t>刊播介质</w:t>
            </w:r>
          </w:p>
        </w:tc>
        <w:tc>
          <w:tcPr>
            <w:tcW w:w="992" w:type="dxa"/>
            <w:tcBorders>
              <w:top w:val="single" w:sz="4" w:space="0" w:color="auto"/>
              <w:left w:val="single" w:sz="4" w:space="0" w:color="auto"/>
              <w:bottom w:val="single" w:sz="4" w:space="0" w:color="auto"/>
              <w:right w:val="single" w:sz="4" w:space="0" w:color="auto"/>
            </w:tcBorders>
            <w:vAlign w:val="center"/>
          </w:tcPr>
          <w:p w:rsidR="00323011" w:rsidRDefault="00323011" w:rsidP="002D2A78">
            <w:pPr>
              <w:snapToGrid w:val="0"/>
              <w:spacing w:line="460" w:lineRule="exact"/>
              <w:jc w:val="center"/>
              <w:rPr>
                <w:rFonts w:ascii="Times New Roman" w:eastAsia="黑体" w:hAnsi="Times New Roman" w:cs="黑体"/>
                <w:color w:val="000000"/>
                <w:sz w:val="28"/>
                <w:szCs w:val="28"/>
              </w:rPr>
            </w:pPr>
            <w:r>
              <w:rPr>
                <w:rFonts w:ascii="Times New Roman" w:eastAsia="黑体" w:hAnsi="Times New Roman" w:cs="黑体" w:hint="eastAsia"/>
                <w:color w:val="000000"/>
                <w:sz w:val="28"/>
                <w:szCs w:val="28"/>
              </w:rPr>
              <w:t>字数</w:t>
            </w:r>
            <w:r>
              <w:rPr>
                <w:rFonts w:ascii="Times New Roman" w:eastAsia="黑体" w:hAnsi="Times New Roman" w:cs="黑体" w:hint="eastAsia"/>
                <w:color w:val="000000"/>
                <w:sz w:val="28"/>
                <w:szCs w:val="28"/>
              </w:rPr>
              <w:t>/</w:t>
            </w:r>
            <w:r>
              <w:rPr>
                <w:rFonts w:ascii="Times New Roman" w:eastAsia="黑体" w:hAnsi="Times New Roman" w:cs="黑体" w:hint="eastAsia"/>
                <w:color w:val="000000"/>
                <w:sz w:val="28"/>
                <w:szCs w:val="28"/>
              </w:rPr>
              <w:t>时长</w:t>
            </w:r>
          </w:p>
        </w:tc>
        <w:tc>
          <w:tcPr>
            <w:tcW w:w="1559" w:type="dxa"/>
            <w:tcBorders>
              <w:top w:val="single" w:sz="4" w:space="0" w:color="auto"/>
              <w:left w:val="single" w:sz="4" w:space="0" w:color="auto"/>
              <w:bottom w:val="single" w:sz="4" w:space="0" w:color="auto"/>
              <w:right w:val="single" w:sz="4" w:space="0" w:color="auto"/>
            </w:tcBorders>
            <w:vAlign w:val="center"/>
          </w:tcPr>
          <w:p w:rsidR="00323011" w:rsidRDefault="00323011" w:rsidP="002D2A78">
            <w:pPr>
              <w:snapToGrid w:val="0"/>
              <w:spacing w:line="460" w:lineRule="exact"/>
              <w:jc w:val="center"/>
              <w:rPr>
                <w:rFonts w:ascii="Times New Roman" w:eastAsia="黑体" w:hAnsi="Times New Roman" w:cs="黑体"/>
                <w:color w:val="000000"/>
                <w:sz w:val="28"/>
                <w:szCs w:val="28"/>
              </w:rPr>
            </w:pPr>
            <w:r>
              <w:rPr>
                <w:rFonts w:ascii="Times New Roman" w:eastAsia="黑体" w:hAnsi="Times New Roman" w:cs="黑体" w:hint="eastAsia"/>
                <w:color w:val="000000"/>
                <w:sz w:val="28"/>
                <w:szCs w:val="28"/>
              </w:rPr>
              <w:t>刊播日期</w:t>
            </w:r>
          </w:p>
        </w:tc>
        <w:tc>
          <w:tcPr>
            <w:tcW w:w="996" w:type="dxa"/>
            <w:tcBorders>
              <w:top w:val="single" w:sz="4" w:space="0" w:color="auto"/>
              <w:left w:val="single" w:sz="4" w:space="0" w:color="auto"/>
              <w:bottom w:val="single" w:sz="4" w:space="0" w:color="auto"/>
              <w:right w:val="single" w:sz="4" w:space="0" w:color="auto"/>
            </w:tcBorders>
            <w:vAlign w:val="center"/>
          </w:tcPr>
          <w:p w:rsidR="00323011" w:rsidRDefault="00323011" w:rsidP="002D2A78">
            <w:pPr>
              <w:snapToGrid w:val="0"/>
              <w:spacing w:line="460" w:lineRule="exact"/>
              <w:jc w:val="center"/>
              <w:rPr>
                <w:rFonts w:ascii="Times New Roman" w:eastAsia="黑体" w:hAnsi="Times New Roman" w:cs="黑体"/>
                <w:color w:val="000000"/>
                <w:sz w:val="28"/>
                <w:szCs w:val="28"/>
              </w:rPr>
            </w:pPr>
            <w:r>
              <w:rPr>
                <w:rFonts w:ascii="Times New Roman" w:eastAsia="黑体" w:hAnsi="Times New Roman" w:cs="黑体" w:hint="eastAsia"/>
                <w:color w:val="000000"/>
                <w:sz w:val="28"/>
                <w:szCs w:val="28"/>
              </w:rPr>
              <w:t>刊播版面</w:t>
            </w:r>
          </w:p>
        </w:tc>
        <w:tc>
          <w:tcPr>
            <w:tcW w:w="942" w:type="dxa"/>
            <w:tcBorders>
              <w:top w:val="single" w:sz="4" w:space="0" w:color="auto"/>
              <w:left w:val="single" w:sz="4" w:space="0" w:color="auto"/>
              <w:bottom w:val="single" w:sz="4" w:space="0" w:color="auto"/>
              <w:right w:val="single" w:sz="4" w:space="0" w:color="auto"/>
            </w:tcBorders>
            <w:vAlign w:val="center"/>
          </w:tcPr>
          <w:p w:rsidR="00323011" w:rsidRDefault="00323011" w:rsidP="002D2A78">
            <w:pPr>
              <w:snapToGrid w:val="0"/>
              <w:spacing w:line="460" w:lineRule="exact"/>
              <w:jc w:val="center"/>
              <w:rPr>
                <w:rFonts w:ascii="Times New Roman" w:eastAsia="黑体" w:hAnsi="Times New Roman" w:cs="黑体"/>
                <w:color w:val="000000"/>
                <w:sz w:val="28"/>
                <w:szCs w:val="28"/>
              </w:rPr>
            </w:pPr>
            <w:r>
              <w:rPr>
                <w:rFonts w:ascii="Times New Roman" w:eastAsia="黑体" w:hAnsi="Times New Roman" w:cs="黑体" w:hint="eastAsia"/>
                <w:color w:val="000000"/>
                <w:sz w:val="28"/>
                <w:szCs w:val="28"/>
              </w:rPr>
              <w:t>备注</w:t>
            </w:r>
          </w:p>
        </w:tc>
      </w:tr>
      <w:tr w:rsidR="00323011" w:rsidTr="00DF439D">
        <w:tblPrEx>
          <w:tblBorders>
            <w:bottom w:val="single" w:sz="4" w:space="0" w:color="auto"/>
          </w:tblBorders>
        </w:tblPrEx>
        <w:trPr>
          <w:trHeight w:val="20"/>
        </w:trPr>
        <w:tc>
          <w:tcPr>
            <w:tcW w:w="831" w:type="dxa"/>
            <w:tcBorders>
              <w:top w:val="single" w:sz="4" w:space="0" w:color="auto"/>
              <w:bottom w:val="single" w:sz="4" w:space="0" w:color="auto"/>
            </w:tcBorders>
            <w:vAlign w:val="center"/>
          </w:tcPr>
          <w:p w:rsidR="00323011" w:rsidRPr="00503456" w:rsidRDefault="00323011" w:rsidP="00503456">
            <w:pPr>
              <w:pStyle w:val="a8"/>
              <w:numPr>
                <w:ilvl w:val="0"/>
                <w:numId w:val="3"/>
              </w:numPr>
              <w:snapToGrid w:val="0"/>
              <w:spacing w:line="460" w:lineRule="exact"/>
              <w:ind w:firstLineChars="0"/>
              <w:jc w:val="center"/>
              <w:rPr>
                <w:rFonts w:ascii="Times New Roman" w:eastAsia="黑体" w:hAnsi="Times New Roman" w:cs="黑体"/>
                <w:color w:val="000000"/>
                <w:sz w:val="28"/>
                <w:szCs w:val="28"/>
              </w:rPr>
            </w:pPr>
          </w:p>
        </w:tc>
        <w:tc>
          <w:tcPr>
            <w:tcW w:w="2966" w:type="dxa"/>
            <w:gridSpan w:val="2"/>
            <w:tcBorders>
              <w:top w:val="single" w:sz="4" w:space="0" w:color="auto"/>
              <w:bottom w:val="single" w:sz="4" w:space="0" w:color="auto"/>
            </w:tcBorders>
            <w:vAlign w:val="center"/>
          </w:tcPr>
          <w:p w:rsidR="00323011" w:rsidRDefault="00A042FA" w:rsidP="002D2A78">
            <w:pPr>
              <w:snapToGrid w:val="0"/>
              <w:spacing w:line="460" w:lineRule="exact"/>
              <w:rPr>
                <w:rFonts w:ascii="Times New Roman" w:eastAsia="黑体" w:hAnsi="Times New Roman" w:cs="黑体"/>
                <w:color w:val="000000"/>
                <w:sz w:val="28"/>
                <w:szCs w:val="28"/>
              </w:rPr>
            </w:pPr>
            <w:r>
              <w:rPr>
                <w:rFonts w:ascii="Times New Roman" w:eastAsia="黑体" w:hAnsi="Times New Roman" w:cs="黑体" w:hint="eastAsia"/>
                <w:color w:val="000000"/>
                <w:sz w:val="28"/>
                <w:szCs w:val="28"/>
              </w:rPr>
              <w:t>新征程·政协行—履职尽责 为推动高质量发展献计出力 主标题：学深悟透 不断开创新时代政协工作新局面</w:t>
            </w:r>
          </w:p>
        </w:tc>
        <w:tc>
          <w:tcPr>
            <w:tcW w:w="1427" w:type="dxa"/>
            <w:tcBorders>
              <w:top w:val="single" w:sz="4" w:space="0" w:color="auto"/>
              <w:bottom w:val="single" w:sz="4" w:space="0" w:color="auto"/>
            </w:tcBorders>
            <w:vAlign w:val="center"/>
          </w:tcPr>
          <w:p w:rsidR="00323011" w:rsidRDefault="00A042FA" w:rsidP="002D2A78">
            <w:pPr>
              <w:snapToGrid w:val="0"/>
              <w:spacing w:line="460" w:lineRule="exact"/>
              <w:rPr>
                <w:rFonts w:ascii="Times New Roman" w:eastAsia="黑体" w:hAnsi="Times New Roman" w:cs="黑体"/>
                <w:color w:val="000000"/>
                <w:sz w:val="28"/>
                <w:szCs w:val="28"/>
              </w:rPr>
            </w:pPr>
            <w:r>
              <w:rPr>
                <w:rFonts w:ascii="Times New Roman" w:eastAsia="黑体" w:hAnsi="Times New Roman" w:cs="黑体" w:hint="eastAsia"/>
                <w:color w:val="000000"/>
                <w:sz w:val="28"/>
                <w:szCs w:val="28"/>
              </w:rPr>
              <w:t>电视</w:t>
            </w:r>
          </w:p>
        </w:tc>
        <w:tc>
          <w:tcPr>
            <w:tcW w:w="992" w:type="dxa"/>
            <w:tcBorders>
              <w:top w:val="single" w:sz="4" w:space="0" w:color="auto"/>
              <w:bottom w:val="single" w:sz="4" w:space="0" w:color="auto"/>
            </w:tcBorders>
            <w:vAlign w:val="center"/>
          </w:tcPr>
          <w:p w:rsidR="00323011" w:rsidRDefault="00A042FA" w:rsidP="002D2A78">
            <w:pPr>
              <w:snapToGrid w:val="0"/>
              <w:spacing w:line="460" w:lineRule="exact"/>
              <w:rPr>
                <w:rFonts w:ascii="Times New Roman" w:eastAsia="黑体" w:hAnsi="Times New Roman" w:cs="黑体"/>
                <w:color w:val="000000"/>
                <w:sz w:val="28"/>
                <w:szCs w:val="28"/>
              </w:rPr>
            </w:pPr>
            <w:r>
              <w:rPr>
                <w:rFonts w:ascii="Times New Roman" w:eastAsia="黑体" w:hAnsi="Times New Roman" w:cs="黑体" w:hint="eastAsia"/>
                <w:color w:val="000000"/>
                <w:sz w:val="28"/>
                <w:szCs w:val="28"/>
              </w:rPr>
              <w:t>03:25</w:t>
            </w:r>
          </w:p>
        </w:tc>
        <w:tc>
          <w:tcPr>
            <w:tcW w:w="1559" w:type="dxa"/>
            <w:tcBorders>
              <w:top w:val="single" w:sz="4" w:space="0" w:color="auto"/>
              <w:bottom w:val="single" w:sz="4" w:space="0" w:color="auto"/>
            </w:tcBorders>
            <w:vAlign w:val="center"/>
          </w:tcPr>
          <w:p w:rsidR="00323011" w:rsidRDefault="00A042FA" w:rsidP="002D2A78">
            <w:pPr>
              <w:snapToGrid w:val="0"/>
              <w:spacing w:line="460" w:lineRule="exact"/>
              <w:rPr>
                <w:rFonts w:ascii="Times New Roman" w:eastAsia="黑体" w:hAnsi="Times New Roman" w:cs="黑体"/>
                <w:color w:val="000000"/>
                <w:sz w:val="28"/>
                <w:szCs w:val="28"/>
              </w:rPr>
            </w:pPr>
            <w:r>
              <w:rPr>
                <w:rFonts w:ascii="Times New Roman" w:eastAsia="黑体" w:hAnsi="Times New Roman" w:cs="黑体" w:hint="eastAsia"/>
                <w:color w:val="000000"/>
                <w:sz w:val="28"/>
                <w:szCs w:val="28"/>
              </w:rPr>
              <w:t>2024年10月28日</w:t>
            </w:r>
          </w:p>
        </w:tc>
        <w:tc>
          <w:tcPr>
            <w:tcW w:w="996" w:type="dxa"/>
            <w:tcBorders>
              <w:top w:val="single" w:sz="4" w:space="0" w:color="auto"/>
              <w:bottom w:val="single" w:sz="4" w:space="0" w:color="auto"/>
            </w:tcBorders>
            <w:vAlign w:val="center"/>
          </w:tcPr>
          <w:p w:rsidR="00323011" w:rsidRDefault="00A042FA" w:rsidP="002D2A78">
            <w:pPr>
              <w:snapToGrid w:val="0"/>
              <w:spacing w:line="460" w:lineRule="exact"/>
              <w:rPr>
                <w:rFonts w:ascii="Times New Roman" w:eastAsia="黑体" w:hAnsi="Times New Roman" w:cs="黑体"/>
                <w:color w:val="000000"/>
                <w:sz w:val="28"/>
                <w:szCs w:val="28"/>
              </w:rPr>
            </w:pPr>
            <w:r>
              <w:rPr>
                <w:rFonts w:ascii="Times New Roman" w:eastAsia="黑体" w:hAnsi="Times New Roman" w:cs="黑体" w:hint="eastAsia"/>
                <w:color w:val="000000"/>
                <w:sz w:val="28"/>
                <w:szCs w:val="28"/>
              </w:rPr>
              <w:t>江苏新时空</w:t>
            </w:r>
          </w:p>
        </w:tc>
        <w:tc>
          <w:tcPr>
            <w:tcW w:w="942" w:type="dxa"/>
            <w:tcBorders>
              <w:top w:val="single" w:sz="4" w:space="0" w:color="auto"/>
              <w:bottom w:val="single" w:sz="4" w:space="0" w:color="auto"/>
            </w:tcBorders>
            <w:vAlign w:val="center"/>
          </w:tcPr>
          <w:p w:rsidR="00323011" w:rsidRDefault="00A042FA" w:rsidP="002D2A78">
            <w:pPr>
              <w:snapToGrid w:val="0"/>
              <w:spacing w:line="460" w:lineRule="exact"/>
              <w:rPr>
                <w:rFonts w:ascii="Times New Roman" w:eastAsia="黑体" w:hAnsi="Times New Roman" w:cs="黑体"/>
                <w:color w:val="000000"/>
                <w:sz w:val="28"/>
                <w:szCs w:val="28"/>
              </w:rPr>
            </w:pPr>
            <w:r>
              <w:rPr>
                <w:rFonts w:ascii="Times New Roman" w:eastAsia="黑体" w:hAnsi="Times New Roman" w:cs="黑体" w:hint="eastAsia"/>
                <w:color w:val="000000"/>
                <w:sz w:val="28"/>
                <w:szCs w:val="28"/>
              </w:rPr>
              <w:t>代表作</w:t>
            </w:r>
          </w:p>
        </w:tc>
      </w:tr>
      <w:tr w:rsidR="00323011" w:rsidTr="00DF439D">
        <w:tblPrEx>
          <w:tblBorders>
            <w:bottom w:val="single" w:sz="4" w:space="0" w:color="auto"/>
          </w:tblBorders>
        </w:tblPrEx>
        <w:trPr>
          <w:trHeight w:val="20"/>
        </w:trPr>
        <w:tc>
          <w:tcPr>
            <w:tcW w:w="831" w:type="dxa"/>
            <w:tcBorders>
              <w:top w:val="single" w:sz="4" w:space="0" w:color="auto"/>
              <w:bottom w:val="single" w:sz="4" w:space="0" w:color="auto"/>
            </w:tcBorders>
            <w:vAlign w:val="center"/>
          </w:tcPr>
          <w:p w:rsidR="00323011" w:rsidRPr="00503456" w:rsidRDefault="00323011" w:rsidP="00503456">
            <w:pPr>
              <w:pStyle w:val="a8"/>
              <w:numPr>
                <w:ilvl w:val="0"/>
                <w:numId w:val="3"/>
              </w:numPr>
              <w:snapToGrid w:val="0"/>
              <w:spacing w:line="460" w:lineRule="exact"/>
              <w:ind w:firstLineChars="0"/>
              <w:jc w:val="center"/>
              <w:rPr>
                <w:rFonts w:ascii="Times New Roman" w:eastAsia="黑体" w:hAnsi="Times New Roman" w:cs="黑体"/>
                <w:color w:val="000000"/>
                <w:sz w:val="28"/>
                <w:szCs w:val="28"/>
              </w:rPr>
            </w:pPr>
          </w:p>
        </w:tc>
        <w:tc>
          <w:tcPr>
            <w:tcW w:w="2966" w:type="dxa"/>
            <w:gridSpan w:val="2"/>
            <w:tcBorders>
              <w:top w:val="single" w:sz="4" w:space="0" w:color="auto"/>
              <w:bottom w:val="single" w:sz="4" w:space="0" w:color="auto"/>
            </w:tcBorders>
            <w:vAlign w:val="center"/>
          </w:tcPr>
          <w:p w:rsidR="00323011" w:rsidRDefault="00A042FA" w:rsidP="002D2A78">
            <w:pPr>
              <w:snapToGrid w:val="0"/>
              <w:spacing w:line="460" w:lineRule="exact"/>
              <w:rPr>
                <w:rFonts w:ascii="Times New Roman" w:eastAsia="黑体" w:hAnsi="Times New Roman" w:cs="黑体"/>
                <w:color w:val="000000"/>
                <w:sz w:val="28"/>
                <w:szCs w:val="28"/>
              </w:rPr>
            </w:pPr>
            <w:r>
              <w:rPr>
                <w:rFonts w:ascii="Times New Roman" w:eastAsia="黑体" w:hAnsi="Times New Roman" w:cs="黑体" w:hint="eastAsia"/>
                <w:color w:val="000000"/>
                <w:sz w:val="28"/>
                <w:szCs w:val="28"/>
              </w:rPr>
              <w:t>新征程·政协行—履职尽责 为推动高质量发展献计出力</w:t>
            </w:r>
          </w:p>
        </w:tc>
        <w:tc>
          <w:tcPr>
            <w:tcW w:w="1427" w:type="dxa"/>
            <w:tcBorders>
              <w:top w:val="single" w:sz="4" w:space="0" w:color="auto"/>
              <w:bottom w:val="single" w:sz="4" w:space="0" w:color="auto"/>
            </w:tcBorders>
            <w:vAlign w:val="center"/>
          </w:tcPr>
          <w:p w:rsidR="00323011" w:rsidRDefault="00A042FA" w:rsidP="002D2A78">
            <w:pPr>
              <w:snapToGrid w:val="0"/>
              <w:spacing w:line="460" w:lineRule="exact"/>
              <w:rPr>
                <w:rFonts w:ascii="Times New Roman" w:eastAsia="黑体" w:hAnsi="Times New Roman" w:cs="黑体"/>
                <w:color w:val="000000"/>
                <w:sz w:val="28"/>
                <w:szCs w:val="28"/>
              </w:rPr>
            </w:pPr>
            <w:r>
              <w:rPr>
                <w:rFonts w:ascii="Times New Roman" w:eastAsia="黑体" w:hAnsi="Times New Roman" w:cs="黑体" w:hint="eastAsia"/>
                <w:color w:val="000000"/>
                <w:sz w:val="28"/>
                <w:szCs w:val="28"/>
              </w:rPr>
              <w:t>电视</w:t>
            </w:r>
          </w:p>
        </w:tc>
        <w:tc>
          <w:tcPr>
            <w:tcW w:w="992" w:type="dxa"/>
            <w:tcBorders>
              <w:top w:val="single" w:sz="4" w:space="0" w:color="auto"/>
              <w:bottom w:val="single" w:sz="4" w:space="0" w:color="auto"/>
            </w:tcBorders>
            <w:vAlign w:val="center"/>
          </w:tcPr>
          <w:p w:rsidR="00323011" w:rsidRDefault="00A042FA" w:rsidP="002D2A78">
            <w:pPr>
              <w:snapToGrid w:val="0"/>
              <w:spacing w:line="460" w:lineRule="exact"/>
              <w:rPr>
                <w:rFonts w:ascii="Times New Roman" w:eastAsia="黑体" w:hAnsi="Times New Roman" w:cs="黑体"/>
                <w:color w:val="000000"/>
                <w:sz w:val="28"/>
                <w:szCs w:val="28"/>
              </w:rPr>
            </w:pPr>
            <w:r>
              <w:rPr>
                <w:rFonts w:ascii="Times New Roman" w:eastAsia="黑体" w:hAnsi="Times New Roman" w:cs="黑体" w:hint="eastAsia"/>
                <w:color w:val="000000"/>
                <w:sz w:val="28"/>
                <w:szCs w:val="28"/>
              </w:rPr>
              <w:t>02:27</w:t>
            </w:r>
          </w:p>
        </w:tc>
        <w:tc>
          <w:tcPr>
            <w:tcW w:w="1559" w:type="dxa"/>
            <w:tcBorders>
              <w:top w:val="single" w:sz="4" w:space="0" w:color="auto"/>
              <w:bottom w:val="single" w:sz="4" w:space="0" w:color="auto"/>
            </w:tcBorders>
            <w:vAlign w:val="center"/>
          </w:tcPr>
          <w:p w:rsidR="00323011" w:rsidRDefault="00A042FA" w:rsidP="002D2A78">
            <w:pPr>
              <w:snapToGrid w:val="0"/>
              <w:spacing w:line="460" w:lineRule="exact"/>
              <w:rPr>
                <w:rFonts w:ascii="Times New Roman" w:eastAsia="黑体" w:hAnsi="Times New Roman" w:cs="黑体"/>
                <w:color w:val="000000"/>
                <w:sz w:val="28"/>
                <w:szCs w:val="28"/>
              </w:rPr>
            </w:pPr>
            <w:r>
              <w:rPr>
                <w:rFonts w:ascii="Times New Roman" w:eastAsia="黑体" w:hAnsi="Times New Roman" w:cs="黑体" w:hint="eastAsia"/>
                <w:color w:val="000000"/>
                <w:sz w:val="28"/>
                <w:szCs w:val="28"/>
              </w:rPr>
              <w:t>2024年10月30日</w:t>
            </w:r>
          </w:p>
        </w:tc>
        <w:tc>
          <w:tcPr>
            <w:tcW w:w="996" w:type="dxa"/>
            <w:tcBorders>
              <w:top w:val="single" w:sz="4" w:space="0" w:color="auto"/>
              <w:bottom w:val="single" w:sz="4" w:space="0" w:color="auto"/>
            </w:tcBorders>
            <w:vAlign w:val="center"/>
          </w:tcPr>
          <w:p w:rsidR="00323011" w:rsidRDefault="00A042FA" w:rsidP="002D2A78">
            <w:pPr>
              <w:snapToGrid w:val="0"/>
              <w:spacing w:line="460" w:lineRule="exact"/>
              <w:rPr>
                <w:rFonts w:ascii="Times New Roman" w:eastAsia="黑体" w:hAnsi="Times New Roman" w:cs="黑体"/>
                <w:color w:val="000000"/>
                <w:sz w:val="28"/>
                <w:szCs w:val="28"/>
              </w:rPr>
            </w:pPr>
            <w:r>
              <w:rPr>
                <w:rFonts w:ascii="Times New Roman" w:eastAsia="黑体" w:hAnsi="Times New Roman" w:cs="黑体" w:hint="eastAsia"/>
                <w:color w:val="000000"/>
                <w:sz w:val="28"/>
                <w:szCs w:val="28"/>
              </w:rPr>
              <w:t>江苏新时空</w:t>
            </w:r>
          </w:p>
        </w:tc>
        <w:tc>
          <w:tcPr>
            <w:tcW w:w="942" w:type="dxa"/>
            <w:tcBorders>
              <w:top w:val="single" w:sz="4" w:space="0" w:color="auto"/>
              <w:bottom w:val="single" w:sz="4" w:space="0" w:color="auto"/>
            </w:tcBorders>
            <w:vAlign w:val="center"/>
          </w:tcPr>
          <w:p w:rsidR="00323011" w:rsidRDefault="00A042FA" w:rsidP="002D2A78">
            <w:pPr>
              <w:snapToGrid w:val="0"/>
              <w:spacing w:line="460" w:lineRule="exact"/>
              <w:rPr>
                <w:rFonts w:ascii="Times New Roman" w:eastAsia="黑体" w:hAnsi="Times New Roman" w:cs="黑体"/>
                <w:color w:val="000000"/>
                <w:sz w:val="28"/>
                <w:szCs w:val="28"/>
              </w:rPr>
            </w:pPr>
            <w:r>
              <w:rPr>
                <w:rFonts w:ascii="Times New Roman" w:eastAsia="黑体" w:hAnsi="Times New Roman" w:cs="黑体" w:hint="eastAsia"/>
                <w:color w:val="000000"/>
                <w:sz w:val="28"/>
                <w:szCs w:val="28"/>
              </w:rPr>
              <w:t>代表作</w:t>
            </w:r>
          </w:p>
        </w:tc>
      </w:tr>
      <w:tr w:rsidR="00323011" w:rsidTr="00DF439D">
        <w:tblPrEx>
          <w:tblBorders>
            <w:bottom w:val="single" w:sz="4" w:space="0" w:color="auto"/>
          </w:tblBorders>
        </w:tblPrEx>
        <w:trPr>
          <w:trHeight w:val="20"/>
        </w:trPr>
        <w:tc>
          <w:tcPr>
            <w:tcW w:w="831" w:type="dxa"/>
            <w:tcBorders>
              <w:top w:val="single" w:sz="4" w:space="0" w:color="auto"/>
              <w:bottom w:val="single" w:sz="4" w:space="0" w:color="auto"/>
            </w:tcBorders>
            <w:vAlign w:val="center"/>
          </w:tcPr>
          <w:p w:rsidR="00323011" w:rsidRPr="00503456" w:rsidRDefault="00323011" w:rsidP="00503456">
            <w:pPr>
              <w:pStyle w:val="a8"/>
              <w:numPr>
                <w:ilvl w:val="0"/>
                <w:numId w:val="3"/>
              </w:numPr>
              <w:snapToGrid w:val="0"/>
              <w:spacing w:line="460" w:lineRule="exact"/>
              <w:ind w:firstLineChars="0"/>
              <w:jc w:val="center"/>
              <w:rPr>
                <w:rFonts w:ascii="Times New Roman" w:eastAsia="黑体" w:hAnsi="Times New Roman" w:cs="黑体"/>
                <w:color w:val="000000"/>
                <w:sz w:val="28"/>
                <w:szCs w:val="28"/>
              </w:rPr>
            </w:pPr>
          </w:p>
        </w:tc>
        <w:tc>
          <w:tcPr>
            <w:tcW w:w="2966" w:type="dxa"/>
            <w:gridSpan w:val="2"/>
            <w:tcBorders>
              <w:top w:val="single" w:sz="4" w:space="0" w:color="auto"/>
              <w:bottom w:val="single" w:sz="4" w:space="0" w:color="auto"/>
            </w:tcBorders>
            <w:vAlign w:val="center"/>
          </w:tcPr>
          <w:p w:rsidR="00323011" w:rsidRDefault="00A042FA" w:rsidP="002D2A78">
            <w:pPr>
              <w:snapToGrid w:val="0"/>
              <w:spacing w:line="460" w:lineRule="exact"/>
              <w:rPr>
                <w:rFonts w:ascii="Times New Roman" w:eastAsia="黑体" w:hAnsi="Times New Roman" w:cs="黑体"/>
                <w:color w:val="000000"/>
                <w:sz w:val="28"/>
                <w:szCs w:val="28"/>
              </w:rPr>
            </w:pPr>
            <w:r>
              <w:rPr>
                <w:rFonts w:ascii="Times New Roman" w:eastAsia="黑体" w:hAnsi="Times New Roman" w:cs="黑体" w:hint="eastAsia"/>
                <w:color w:val="000000"/>
                <w:sz w:val="28"/>
                <w:szCs w:val="28"/>
              </w:rPr>
              <w:t>新征程·政协行—守正创新 充分发挥专门协商机构作用</w:t>
            </w:r>
          </w:p>
        </w:tc>
        <w:tc>
          <w:tcPr>
            <w:tcW w:w="1427" w:type="dxa"/>
            <w:tcBorders>
              <w:top w:val="single" w:sz="4" w:space="0" w:color="auto"/>
              <w:bottom w:val="single" w:sz="4" w:space="0" w:color="auto"/>
            </w:tcBorders>
            <w:vAlign w:val="center"/>
          </w:tcPr>
          <w:p w:rsidR="00323011" w:rsidRDefault="00A042FA" w:rsidP="002D2A78">
            <w:pPr>
              <w:snapToGrid w:val="0"/>
              <w:spacing w:line="460" w:lineRule="exact"/>
              <w:rPr>
                <w:rFonts w:ascii="Times New Roman" w:eastAsia="黑体" w:hAnsi="Times New Roman" w:cs="黑体"/>
                <w:color w:val="000000"/>
                <w:sz w:val="28"/>
                <w:szCs w:val="28"/>
              </w:rPr>
            </w:pPr>
            <w:r>
              <w:rPr>
                <w:rFonts w:ascii="Times New Roman" w:eastAsia="黑体" w:hAnsi="Times New Roman" w:cs="黑体" w:hint="eastAsia"/>
                <w:color w:val="000000"/>
                <w:sz w:val="28"/>
                <w:szCs w:val="28"/>
              </w:rPr>
              <w:t>电视</w:t>
            </w:r>
          </w:p>
        </w:tc>
        <w:tc>
          <w:tcPr>
            <w:tcW w:w="992" w:type="dxa"/>
            <w:tcBorders>
              <w:top w:val="single" w:sz="4" w:space="0" w:color="auto"/>
              <w:bottom w:val="single" w:sz="4" w:space="0" w:color="auto"/>
            </w:tcBorders>
            <w:vAlign w:val="center"/>
          </w:tcPr>
          <w:p w:rsidR="00323011" w:rsidRDefault="00A042FA" w:rsidP="002D2A78">
            <w:pPr>
              <w:snapToGrid w:val="0"/>
              <w:spacing w:line="460" w:lineRule="exact"/>
              <w:rPr>
                <w:rFonts w:ascii="Times New Roman" w:eastAsia="黑体" w:hAnsi="Times New Roman" w:cs="黑体"/>
                <w:color w:val="000000"/>
                <w:sz w:val="28"/>
                <w:szCs w:val="28"/>
              </w:rPr>
            </w:pPr>
            <w:r>
              <w:rPr>
                <w:rFonts w:ascii="Times New Roman" w:eastAsia="黑体" w:hAnsi="Times New Roman" w:cs="黑体" w:hint="eastAsia"/>
                <w:color w:val="000000"/>
                <w:sz w:val="28"/>
                <w:szCs w:val="28"/>
              </w:rPr>
              <w:t>02:04</w:t>
            </w:r>
          </w:p>
        </w:tc>
        <w:tc>
          <w:tcPr>
            <w:tcW w:w="1559" w:type="dxa"/>
            <w:tcBorders>
              <w:top w:val="single" w:sz="4" w:space="0" w:color="auto"/>
              <w:bottom w:val="single" w:sz="4" w:space="0" w:color="auto"/>
            </w:tcBorders>
            <w:vAlign w:val="center"/>
          </w:tcPr>
          <w:p w:rsidR="00323011" w:rsidRDefault="00A042FA" w:rsidP="002D2A78">
            <w:pPr>
              <w:snapToGrid w:val="0"/>
              <w:spacing w:line="460" w:lineRule="exact"/>
              <w:rPr>
                <w:rFonts w:ascii="Times New Roman" w:eastAsia="黑体" w:hAnsi="Times New Roman" w:cs="黑体"/>
                <w:color w:val="000000"/>
                <w:sz w:val="28"/>
                <w:szCs w:val="28"/>
              </w:rPr>
            </w:pPr>
            <w:r>
              <w:rPr>
                <w:rFonts w:ascii="Times New Roman" w:eastAsia="黑体" w:hAnsi="Times New Roman" w:cs="黑体" w:hint="eastAsia"/>
                <w:color w:val="000000"/>
                <w:sz w:val="28"/>
                <w:szCs w:val="28"/>
              </w:rPr>
              <w:t>2024年11月2日</w:t>
            </w:r>
          </w:p>
        </w:tc>
        <w:tc>
          <w:tcPr>
            <w:tcW w:w="996" w:type="dxa"/>
            <w:tcBorders>
              <w:top w:val="single" w:sz="4" w:space="0" w:color="auto"/>
              <w:bottom w:val="single" w:sz="4" w:space="0" w:color="auto"/>
            </w:tcBorders>
            <w:vAlign w:val="center"/>
          </w:tcPr>
          <w:p w:rsidR="00323011" w:rsidRDefault="00A042FA" w:rsidP="002D2A78">
            <w:pPr>
              <w:snapToGrid w:val="0"/>
              <w:spacing w:line="460" w:lineRule="exact"/>
              <w:rPr>
                <w:rFonts w:ascii="Times New Roman" w:eastAsia="黑体" w:hAnsi="Times New Roman" w:cs="黑体"/>
                <w:color w:val="000000"/>
                <w:sz w:val="28"/>
                <w:szCs w:val="28"/>
              </w:rPr>
            </w:pPr>
            <w:r>
              <w:rPr>
                <w:rFonts w:ascii="Times New Roman" w:eastAsia="黑体" w:hAnsi="Times New Roman" w:cs="黑体" w:hint="eastAsia"/>
                <w:color w:val="000000"/>
                <w:sz w:val="28"/>
                <w:szCs w:val="28"/>
              </w:rPr>
              <w:t>江苏新时空</w:t>
            </w:r>
          </w:p>
        </w:tc>
        <w:tc>
          <w:tcPr>
            <w:tcW w:w="942" w:type="dxa"/>
            <w:tcBorders>
              <w:top w:val="single" w:sz="4" w:space="0" w:color="auto"/>
              <w:bottom w:val="single" w:sz="4" w:space="0" w:color="auto"/>
            </w:tcBorders>
            <w:vAlign w:val="center"/>
          </w:tcPr>
          <w:p w:rsidR="00323011" w:rsidRDefault="00A042FA" w:rsidP="002D2A78">
            <w:pPr>
              <w:snapToGrid w:val="0"/>
              <w:spacing w:line="460" w:lineRule="exact"/>
              <w:rPr>
                <w:rFonts w:ascii="Times New Roman" w:eastAsia="黑体" w:hAnsi="Times New Roman" w:cs="黑体"/>
                <w:color w:val="000000"/>
                <w:sz w:val="28"/>
                <w:szCs w:val="28"/>
              </w:rPr>
            </w:pPr>
            <w:r>
              <w:rPr>
                <w:rFonts w:ascii="Times New Roman" w:eastAsia="黑体" w:hAnsi="Times New Roman" w:cs="黑体" w:hint="eastAsia"/>
                <w:color w:val="000000"/>
                <w:sz w:val="28"/>
                <w:szCs w:val="28"/>
              </w:rPr>
              <w:t/>
            </w:r>
          </w:p>
        </w:tc>
      </w:tr>
      <w:tr w:rsidR="00323011" w:rsidTr="00DF439D">
        <w:tblPrEx>
          <w:tblBorders>
            <w:bottom w:val="single" w:sz="4" w:space="0" w:color="auto"/>
          </w:tblBorders>
        </w:tblPrEx>
        <w:trPr>
          <w:trHeight w:val="20"/>
        </w:trPr>
        <w:tc>
          <w:tcPr>
            <w:tcW w:w="831" w:type="dxa"/>
            <w:tcBorders>
              <w:top w:val="single" w:sz="4" w:space="0" w:color="auto"/>
              <w:bottom w:val="single" w:sz="4" w:space="0" w:color="auto"/>
            </w:tcBorders>
            <w:vAlign w:val="center"/>
          </w:tcPr>
          <w:p w:rsidR="00323011" w:rsidRPr="00503456" w:rsidRDefault="00323011" w:rsidP="00503456">
            <w:pPr>
              <w:pStyle w:val="a8"/>
              <w:numPr>
                <w:ilvl w:val="0"/>
                <w:numId w:val="3"/>
              </w:numPr>
              <w:snapToGrid w:val="0"/>
              <w:spacing w:line="460" w:lineRule="exact"/>
              <w:ind w:firstLineChars="0"/>
              <w:jc w:val="center"/>
              <w:rPr>
                <w:rFonts w:ascii="Times New Roman" w:eastAsia="黑体" w:hAnsi="Times New Roman" w:cs="黑体"/>
                <w:color w:val="000000"/>
                <w:sz w:val="28"/>
                <w:szCs w:val="28"/>
              </w:rPr>
            </w:pPr>
          </w:p>
        </w:tc>
        <w:tc>
          <w:tcPr>
            <w:tcW w:w="2966" w:type="dxa"/>
            <w:gridSpan w:val="2"/>
            <w:tcBorders>
              <w:top w:val="single" w:sz="4" w:space="0" w:color="auto"/>
              <w:bottom w:val="single" w:sz="4" w:space="0" w:color="auto"/>
            </w:tcBorders>
            <w:vAlign w:val="center"/>
          </w:tcPr>
          <w:p w:rsidR="00323011" w:rsidRDefault="00A042FA" w:rsidP="002D2A78">
            <w:pPr>
              <w:snapToGrid w:val="0"/>
              <w:spacing w:line="460" w:lineRule="exact"/>
              <w:rPr>
                <w:rFonts w:ascii="Times New Roman" w:eastAsia="黑体" w:hAnsi="Times New Roman" w:cs="黑体"/>
                <w:color w:val="000000"/>
                <w:sz w:val="28"/>
                <w:szCs w:val="28"/>
              </w:rPr>
            </w:pPr>
            <w:r>
              <w:rPr>
                <w:rFonts w:ascii="Times New Roman" w:eastAsia="黑体" w:hAnsi="Times New Roman" w:cs="黑体" w:hint="eastAsia"/>
                <w:color w:val="000000"/>
                <w:sz w:val="28"/>
                <w:szCs w:val="28"/>
              </w:rPr>
              <w:t>新征程·政协行—服务为民 在民生关怀中彰显政协温度</w:t>
            </w:r>
          </w:p>
        </w:tc>
        <w:tc>
          <w:tcPr>
            <w:tcW w:w="1427" w:type="dxa"/>
            <w:tcBorders>
              <w:top w:val="single" w:sz="4" w:space="0" w:color="auto"/>
              <w:bottom w:val="single" w:sz="4" w:space="0" w:color="auto"/>
            </w:tcBorders>
            <w:vAlign w:val="center"/>
          </w:tcPr>
          <w:p w:rsidR="00323011" w:rsidRDefault="00A042FA" w:rsidP="002D2A78">
            <w:pPr>
              <w:snapToGrid w:val="0"/>
              <w:spacing w:line="460" w:lineRule="exact"/>
              <w:rPr>
                <w:rFonts w:ascii="Times New Roman" w:eastAsia="黑体" w:hAnsi="Times New Roman" w:cs="黑体"/>
                <w:color w:val="000000"/>
                <w:sz w:val="28"/>
                <w:szCs w:val="28"/>
              </w:rPr>
            </w:pPr>
            <w:r>
              <w:rPr>
                <w:rFonts w:ascii="Times New Roman" w:eastAsia="黑体" w:hAnsi="Times New Roman" w:cs="黑体" w:hint="eastAsia"/>
                <w:color w:val="000000"/>
                <w:sz w:val="28"/>
                <w:szCs w:val="28"/>
              </w:rPr>
              <w:t>电视</w:t>
            </w:r>
          </w:p>
        </w:tc>
        <w:tc>
          <w:tcPr>
            <w:tcW w:w="992" w:type="dxa"/>
            <w:tcBorders>
              <w:top w:val="single" w:sz="4" w:space="0" w:color="auto"/>
              <w:bottom w:val="single" w:sz="4" w:space="0" w:color="auto"/>
            </w:tcBorders>
            <w:vAlign w:val="center"/>
          </w:tcPr>
          <w:p w:rsidR="00323011" w:rsidRDefault="00A042FA" w:rsidP="002D2A78">
            <w:pPr>
              <w:snapToGrid w:val="0"/>
              <w:spacing w:line="460" w:lineRule="exact"/>
              <w:rPr>
                <w:rFonts w:ascii="Times New Roman" w:eastAsia="黑体" w:hAnsi="Times New Roman" w:cs="黑体"/>
                <w:color w:val="000000"/>
                <w:sz w:val="28"/>
                <w:szCs w:val="28"/>
              </w:rPr>
            </w:pPr>
            <w:r>
              <w:rPr>
                <w:rFonts w:ascii="Times New Roman" w:eastAsia="黑体" w:hAnsi="Times New Roman" w:cs="黑体" w:hint="eastAsia"/>
                <w:color w:val="000000"/>
                <w:sz w:val="28"/>
                <w:szCs w:val="28"/>
              </w:rPr>
              <w:t>02:18</w:t>
            </w:r>
          </w:p>
        </w:tc>
        <w:tc>
          <w:tcPr>
            <w:tcW w:w="1559" w:type="dxa"/>
            <w:tcBorders>
              <w:top w:val="single" w:sz="4" w:space="0" w:color="auto"/>
              <w:bottom w:val="single" w:sz="4" w:space="0" w:color="auto"/>
            </w:tcBorders>
            <w:vAlign w:val="center"/>
          </w:tcPr>
          <w:p w:rsidR="00323011" w:rsidRDefault="00A042FA" w:rsidP="002D2A78">
            <w:pPr>
              <w:snapToGrid w:val="0"/>
              <w:spacing w:line="460" w:lineRule="exact"/>
              <w:rPr>
                <w:rFonts w:ascii="Times New Roman" w:eastAsia="黑体" w:hAnsi="Times New Roman" w:cs="黑体"/>
                <w:color w:val="000000"/>
                <w:sz w:val="28"/>
                <w:szCs w:val="28"/>
              </w:rPr>
            </w:pPr>
            <w:r>
              <w:rPr>
                <w:rFonts w:ascii="Times New Roman" w:eastAsia="黑体" w:hAnsi="Times New Roman" w:cs="黑体" w:hint="eastAsia"/>
                <w:color w:val="000000"/>
                <w:sz w:val="28"/>
                <w:szCs w:val="28"/>
              </w:rPr>
              <w:t>2024年11月17日</w:t>
            </w:r>
          </w:p>
        </w:tc>
        <w:tc>
          <w:tcPr>
            <w:tcW w:w="996" w:type="dxa"/>
            <w:tcBorders>
              <w:top w:val="single" w:sz="4" w:space="0" w:color="auto"/>
              <w:bottom w:val="single" w:sz="4" w:space="0" w:color="auto"/>
            </w:tcBorders>
            <w:vAlign w:val="center"/>
          </w:tcPr>
          <w:p w:rsidR="00323011" w:rsidRDefault="00A042FA" w:rsidP="002D2A78">
            <w:pPr>
              <w:snapToGrid w:val="0"/>
              <w:spacing w:line="460" w:lineRule="exact"/>
              <w:rPr>
                <w:rFonts w:ascii="Times New Roman" w:eastAsia="黑体" w:hAnsi="Times New Roman" w:cs="黑体"/>
                <w:color w:val="000000"/>
                <w:sz w:val="28"/>
                <w:szCs w:val="28"/>
              </w:rPr>
            </w:pPr>
            <w:r>
              <w:rPr>
                <w:rFonts w:ascii="Times New Roman" w:eastAsia="黑体" w:hAnsi="Times New Roman" w:cs="黑体" w:hint="eastAsia"/>
                <w:color w:val="000000"/>
                <w:sz w:val="28"/>
                <w:szCs w:val="28"/>
              </w:rPr>
              <w:t>江苏新时空</w:t>
            </w:r>
          </w:p>
        </w:tc>
        <w:tc>
          <w:tcPr>
            <w:tcW w:w="942" w:type="dxa"/>
            <w:tcBorders>
              <w:top w:val="single" w:sz="4" w:space="0" w:color="auto"/>
              <w:bottom w:val="single" w:sz="4" w:space="0" w:color="auto"/>
            </w:tcBorders>
            <w:vAlign w:val="center"/>
          </w:tcPr>
          <w:p w:rsidR="00323011" w:rsidRDefault="00A042FA" w:rsidP="002D2A78">
            <w:pPr>
              <w:snapToGrid w:val="0"/>
              <w:spacing w:line="460" w:lineRule="exact"/>
              <w:rPr>
                <w:rFonts w:ascii="Times New Roman" w:eastAsia="黑体" w:hAnsi="Times New Roman" w:cs="黑体"/>
                <w:color w:val="000000"/>
                <w:sz w:val="28"/>
                <w:szCs w:val="28"/>
              </w:rPr>
            </w:pPr>
            <w:r>
              <w:rPr>
                <w:rFonts w:ascii="Times New Roman" w:eastAsia="黑体" w:hAnsi="Times New Roman" w:cs="黑体" w:hint="eastAsia"/>
                <w:color w:val="000000"/>
                <w:sz w:val="28"/>
                <w:szCs w:val="28"/>
              </w:rPr>
              <w:t>代表作</w:t>
            </w:r>
          </w:p>
        </w:tc>
      </w:tr>
      <w:tr w:rsidR="00323011" w:rsidTr="00503456">
        <w:tblPrEx>
          <w:tblBorders>
            <w:bottom w:val="single" w:sz="4" w:space="0" w:color="auto"/>
          </w:tblBorders>
        </w:tblPrEx>
        <w:trPr>
          <w:trHeight w:val="465"/>
        </w:trPr>
        <w:tc>
          <w:tcPr>
            <w:tcW w:w="9713" w:type="dxa"/>
            <w:gridSpan w:val="8"/>
            <w:tcBorders>
              <w:left w:val="nil"/>
              <w:bottom w:val="nil"/>
              <w:right w:val="nil"/>
            </w:tcBorders>
            <w:vAlign w:val="center"/>
          </w:tcPr>
          <w:p w:rsidR="00503456" w:rsidRPr="00503456" w:rsidRDefault="00503456" w:rsidP="00503456">
            <w:pPr>
              <w:spacing w:line="460" w:lineRule="exact"/>
              <w:rPr>
                <w:rFonts w:ascii="Times New Roman" w:eastAsia="方正仿宋_GBK" w:hAnsi="Times New Roman"/>
                <w:color w:val="000000"/>
                <w:sz w:val="28"/>
              </w:rPr>
            </w:pPr>
          </w:p>
          <w:p w:rsidR="00323011" w:rsidRDefault="00323011" w:rsidP="005B4631">
            <w:pPr>
              <w:spacing w:line="460" w:lineRule="exact"/>
              <w:rPr>
                <w:rFonts w:ascii="Times New Roman" w:eastAsia="方正仿宋_GBK" w:hAnsi="Times New Roman"/>
                <w:color w:val="000000"/>
                <w:sz w:val="28"/>
              </w:rPr>
            </w:pPr>
          </w:p>
        </w:tc>
      </w:tr>
    </w:tbl>
    <w:p w:rsidR="006432E8" w:rsidRDefault="0036226B">
      <w:pPr>
        <w:widowControl/>
        <w:jc w:val="left"/>
        <w:rPr>
          <w:rFonts w:ascii="Times New Roman" w:eastAsia="仿宋_GB2312" w:hAnsi="Times New Roman" w:cs="仿宋_GB2312"/>
          <w:sz w:val="32"/>
        </w:rPr>
      </w:pPr>
      <w:r w:rsidR="006432E8">
        <w:rPr>
          <w:rFonts w:ascii="Times New Roman" w:eastAsia="仿宋_GB2312" w:hAnsi="Times New Roman" w:cs="仿宋_GB2312"/>
          <w:sz w:val="32"/>
        </w:rPr>
        <w:lastRenderedPageBreak/>
        <w:t/>
      </w:r>
    </w:p>
    <w:sectPr w:rsidR="00DE4BCB" w:rsidRPr="00C8776F" w:rsidSect="0035373F">
      <w:pgSz w:w="11906" w:h="16838"/>
      <w:pgMar w:top="1440" w:right="1797" w:bottom="1440"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15A1" w:rsidRDefault="004515A1" w:rsidP="005341A2">
      <w:r>
        <w:separator/>
      </w:r>
    </w:p>
  </w:endnote>
  <w:endnote w:type="continuationSeparator" w:id="0">
    <w:p w:rsidR="004515A1" w:rsidRDefault="004515A1" w:rsidP="005341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仿宋_GBK">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15A1" w:rsidRDefault="004515A1" w:rsidP="005341A2">
      <w:r>
        <w:separator/>
      </w:r>
    </w:p>
  </w:footnote>
  <w:footnote w:type="continuationSeparator" w:id="0">
    <w:p w:rsidR="004515A1" w:rsidRDefault="004515A1" w:rsidP="005341A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D9FED966"/>
    <w:multiLevelType w:val="singleLevel"/>
    <w:tmpl w:val="D9FED966"/>
    <w:lvl w:ilvl="0">
      <w:start w:val="1"/>
      <w:numFmt w:val="decimal"/>
      <w:suff w:val="space"/>
      <w:lvlText w:val="%1."/>
      <w:lvlJc w:val="left"/>
    </w:lvl>
  </w:abstractNum>
  <w:abstractNum w:abstractNumId="1">
    <w:nsid w:val="6CCC2504"/>
    <w:multiLevelType w:val="hybridMultilevel"/>
    <w:tmpl w:val="948E78E0"/>
    <w:lvl w:ilvl="0" w:tplc="5512123A">
      <w:start w:val="1"/>
      <w:numFmt w:val="decimal"/>
      <w:suff w:val="nothing"/>
      <w:lvlText w:val="%1"/>
      <w:lvlJc w:val="left"/>
      <w:pPr>
        <w:ind w:left="420" w:hanging="420"/>
      </w:pPr>
      <w:rPr>
        <w:rFonts w:ascii="Times New Roman" w:eastAsia="黑体" w:hAnsi="Times New Roman" w:hint="default"/>
        <w:sz w:val="28"/>
        <w:szCs w:val="2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7B4E2AC5"/>
    <w:multiLevelType w:val="singleLevel"/>
    <w:tmpl w:val="7B4E2AC5"/>
    <w:lvl w:ilvl="0">
      <w:start w:val="12"/>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5"/>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A1A"/>
    <w:rsid w:val="00062A1A"/>
    <w:rsid w:val="000C561C"/>
    <w:rsid w:val="000F41EE"/>
    <w:rsid w:val="00101D06"/>
    <w:rsid w:val="00193B71"/>
    <w:rsid w:val="001B68DD"/>
    <w:rsid w:val="001C0E19"/>
    <w:rsid w:val="001C4C10"/>
    <w:rsid w:val="002245DC"/>
    <w:rsid w:val="0023610A"/>
    <w:rsid w:val="00246A2C"/>
    <w:rsid w:val="00323011"/>
    <w:rsid w:val="003460C0"/>
    <w:rsid w:val="0035373F"/>
    <w:rsid w:val="003569E3"/>
    <w:rsid w:val="0036226B"/>
    <w:rsid w:val="00380FCB"/>
    <w:rsid w:val="003A0855"/>
    <w:rsid w:val="00411C25"/>
    <w:rsid w:val="00413253"/>
    <w:rsid w:val="004471A8"/>
    <w:rsid w:val="004515A1"/>
    <w:rsid w:val="00453B9C"/>
    <w:rsid w:val="00503456"/>
    <w:rsid w:val="005341A2"/>
    <w:rsid w:val="00545038"/>
    <w:rsid w:val="0056434E"/>
    <w:rsid w:val="005968FC"/>
    <w:rsid w:val="005A6874"/>
    <w:rsid w:val="005B4631"/>
    <w:rsid w:val="005D63F7"/>
    <w:rsid w:val="006432E8"/>
    <w:rsid w:val="006573FF"/>
    <w:rsid w:val="006C1FE0"/>
    <w:rsid w:val="006C4A02"/>
    <w:rsid w:val="006E1A56"/>
    <w:rsid w:val="00702524"/>
    <w:rsid w:val="00710316"/>
    <w:rsid w:val="00713DF9"/>
    <w:rsid w:val="00731D66"/>
    <w:rsid w:val="00754EEE"/>
    <w:rsid w:val="007753C1"/>
    <w:rsid w:val="007779EA"/>
    <w:rsid w:val="007963CB"/>
    <w:rsid w:val="00825948"/>
    <w:rsid w:val="00825E06"/>
    <w:rsid w:val="008318E7"/>
    <w:rsid w:val="00886FE2"/>
    <w:rsid w:val="008871F5"/>
    <w:rsid w:val="008A491A"/>
    <w:rsid w:val="008B14EC"/>
    <w:rsid w:val="00927010"/>
    <w:rsid w:val="0095003D"/>
    <w:rsid w:val="00967C6D"/>
    <w:rsid w:val="009B3278"/>
    <w:rsid w:val="009C0A07"/>
    <w:rsid w:val="00A042FA"/>
    <w:rsid w:val="00A1080E"/>
    <w:rsid w:val="00A1138A"/>
    <w:rsid w:val="00A6606E"/>
    <w:rsid w:val="00A73EAF"/>
    <w:rsid w:val="00AC1113"/>
    <w:rsid w:val="00AE4A9E"/>
    <w:rsid w:val="00B62A1B"/>
    <w:rsid w:val="00B71AEB"/>
    <w:rsid w:val="00C04EA8"/>
    <w:rsid w:val="00C404D6"/>
    <w:rsid w:val="00C41FBA"/>
    <w:rsid w:val="00C4505A"/>
    <w:rsid w:val="00C577F9"/>
    <w:rsid w:val="00C612D9"/>
    <w:rsid w:val="00C8776F"/>
    <w:rsid w:val="00C937D8"/>
    <w:rsid w:val="00CA33AC"/>
    <w:rsid w:val="00CC6F51"/>
    <w:rsid w:val="00CD4533"/>
    <w:rsid w:val="00CD6D51"/>
    <w:rsid w:val="00D2226E"/>
    <w:rsid w:val="00D32194"/>
    <w:rsid w:val="00D323A9"/>
    <w:rsid w:val="00D477A8"/>
    <w:rsid w:val="00D5021B"/>
    <w:rsid w:val="00D631DB"/>
    <w:rsid w:val="00D64B13"/>
    <w:rsid w:val="00DA763D"/>
    <w:rsid w:val="00DD4B43"/>
    <w:rsid w:val="00DE4BCB"/>
    <w:rsid w:val="00DF0179"/>
    <w:rsid w:val="00DF439D"/>
    <w:rsid w:val="00E374D2"/>
    <w:rsid w:val="00E51917"/>
    <w:rsid w:val="00E952EF"/>
    <w:rsid w:val="00EB05CD"/>
    <w:rsid w:val="00EB0743"/>
    <w:rsid w:val="00EB4557"/>
    <w:rsid w:val="00EC7DC8"/>
    <w:rsid w:val="00ED189B"/>
    <w:rsid w:val="00EE1B14"/>
    <w:rsid w:val="00F05E38"/>
    <w:rsid w:val="00F102D7"/>
    <w:rsid w:val="00F12296"/>
    <w:rsid w:val="00F57C24"/>
    <w:rsid w:val="00F84934"/>
    <w:rsid w:val="00F9267F"/>
    <w:rsid w:val="00FA19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2B10E2F-2993-489F-9719-B7687214EB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1138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Char"/>
    <w:uiPriority w:val="99"/>
    <w:semiHidden/>
    <w:unhideWhenUsed/>
    <w:rsid w:val="00825E06"/>
    <w:pPr>
      <w:spacing w:after="120"/>
    </w:pPr>
  </w:style>
  <w:style w:type="character" w:customStyle="1" w:styleId="Char">
    <w:name w:val="正文文本 Char"/>
    <w:basedOn w:val="a0"/>
    <w:link w:val="a4"/>
    <w:uiPriority w:val="99"/>
    <w:semiHidden/>
    <w:rsid w:val="00825E06"/>
  </w:style>
  <w:style w:type="paragraph" w:styleId="a5">
    <w:name w:val="Body Text First Indent"/>
    <w:basedOn w:val="a4"/>
    <w:link w:val="Char0"/>
    <w:rsid w:val="00825E06"/>
    <w:pPr>
      <w:adjustRightInd w:val="0"/>
      <w:snapToGrid w:val="0"/>
      <w:ind w:firstLine="510"/>
    </w:pPr>
    <w:rPr>
      <w:rFonts w:ascii="宋体" w:eastAsia="宋体" w:hAnsi="宋体" w:cs="Times New Roman"/>
      <w:szCs w:val="24"/>
    </w:rPr>
  </w:style>
  <w:style w:type="character" w:customStyle="1" w:styleId="Char0">
    <w:name w:val="正文首行缩进 Char"/>
    <w:basedOn w:val="Char"/>
    <w:link w:val="a5"/>
    <w:rsid w:val="00825E06"/>
    <w:rPr>
      <w:rFonts w:ascii="宋体" w:eastAsia="宋体" w:hAnsi="宋体" w:cs="Times New Roman"/>
      <w:szCs w:val="24"/>
    </w:rPr>
  </w:style>
  <w:style w:type="paragraph" w:styleId="a6">
    <w:name w:val="header"/>
    <w:basedOn w:val="a"/>
    <w:link w:val="Char1"/>
    <w:uiPriority w:val="99"/>
    <w:unhideWhenUsed/>
    <w:rsid w:val="005341A2"/>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6"/>
    <w:uiPriority w:val="99"/>
    <w:rsid w:val="005341A2"/>
    <w:rPr>
      <w:sz w:val="18"/>
      <w:szCs w:val="18"/>
    </w:rPr>
  </w:style>
  <w:style w:type="paragraph" w:styleId="a7">
    <w:name w:val="footer"/>
    <w:basedOn w:val="a"/>
    <w:link w:val="Char2"/>
    <w:uiPriority w:val="99"/>
    <w:unhideWhenUsed/>
    <w:rsid w:val="005341A2"/>
    <w:pPr>
      <w:tabs>
        <w:tab w:val="center" w:pos="4153"/>
        <w:tab w:val="right" w:pos="8306"/>
      </w:tabs>
      <w:snapToGrid w:val="0"/>
      <w:jc w:val="left"/>
    </w:pPr>
    <w:rPr>
      <w:sz w:val="18"/>
      <w:szCs w:val="18"/>
    </w:rPr>
  </w:style>
  <w:style w:type="character" w:customStyle="1" w:styleId="Char2">
    <w:name w:val="页脚 Char"/>
    <w:basedOn w:val="a0"/>
    <w:link w:val="a7"/>
    <w:uiPriority w:val="99"/>
    <w:rsid w:val="005341A2"/>
    <w:rPr>
      <w:sz w:val="18"/>
      <w:szCs w:val="18"/>
    </w:rPr>
  </w:style>
  <w:style w:type="paragraph" w:styleId="a8">
    <w:name w:val="List Paragraph"/>
    <w:basedOn w:val="a"/>
    <w:uiPriority w:val="34"/>
    <w:qFormat/>
    <w:rsid w:val="00503456"/>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385358">
      <w:bodyDiv w:val="1"/>
      <w:marLeft w:val="0"/>
      <w:marRight w:val="0"/>
      <w:marTop w:val="0"/>
      <w:marBottom w:val="0"/>
      <w:divBdr>
        <w:top w:val="none" w:sz="0" w:space="0" w:color="auto"/>
        <w:left w:val="none" w:sz="0" w:space="0" w:color="auto"/>
        <w:bottom w:val="none" w:sz="0" w:space="0" w:color="auto"/>
        <w:right w:val="none" w:sz="0" w:space="0" w:color="auto"/>
      </w:divBdr>
    </w:div>
    <w:div w:id="69930206">
      <w:bodyDiv w:val="1"/>
      <w:marLeft w:val="0"/>
      <w:marRight w:val="0"/>
      <w:marTop w:val="0"/>
      <w:marBottom w:val="0"/>
      <w:divBdr>
        <w:top w:val="none" w:sz="0" w:space="0" w:color="auto"/>
        <w:left w:val="none" w:sz="0" w:space="0" w:color="auto"/>
        <w:bottom w:val="none" w:sz="0" w:space="0" w:color="auto"/>
        <w:right w:val="none" w:sz="0" w:space="0" w:color="auto"/>
      </w:divBdr>
    </w:div>
    <w:div w:id="79302297">
      <w:bodyDiv w:val="1"/>
      <w:marLeft w:val="0"/>
      <w:marRight w:val="0"/>
      <w:marTop w:val="0"/>
      <w:marBottom w:val="0"/>
      <w:divBdr>
        <w:top w:val="none" w:sz="0" w:space="0" w:color="auto"/>
        <w:left w:val="none" w:sz="0" w:space="0" w:color="auto"/>
        <w:bottom w:val="none" w:sz="0" w:space="0" w:color="auto"/>
        <w:right w:val="none" w:sz="0" w:space="0" w:color="auto"/>
      </w:divBdr>
    </w:div>
    <w:div w:id="134688450">
      <w:bodyDiv w:val="1"/>
      <w:marLeft w:val="0"/>
      <w:marRight w:val="0"/>
      <w:marTop w:val="0"/>
      <w:marBottom w:val="0"/>
      <w:divBdr>
        <w:top w:val="none" w:sz="0" w:space="0" w:color="auto"/>
        <w:left w:val="none" w:sz="0" w:space="0" w:color="auto"/>
        <w:bottom w:val="none" w:sz="0" w:space="0" w:color="auto"/>
        <w:right w:val="none" w:sz="0" w:space="0" w:color="auto"/>
      </w:divBdr>
    </w:div>
    <w:div w:id="279068437">
      <w:bodyDiv w:val="1"/>
      <w:marLeft w:val="0"/>
      <w:marRight w:val="0"/>
      <w:marTop w:val="0"/>
      <w:marBottom w:val="0"/>
      <w:divBdr>
        <w:top w:val="none" w:sz="0" w:space="0" w:color="auto"/>
        <w:left w:val="none" w:sz="0" w:space="0" w:color="auto"/>
        <w:bottom w:val="none" w:sz="0" w:space="0" w:color="auto"/>
        <w:right w:val="none" w:sz="0" w:space="0" w:color="auto"/>
      </w:divBdr>
    </w:div>
    <w:div w:id="464278357">
      <w:bodyDiv w:val="1"/>
      <w:marLeft w:val="0"/>
      <w:marRight w:val="0"/>
      <w:marTop w:val="0"/>
      <w:marBottom w:val="0"/>
      <w:divBdr>
        <w:top w:val="none" w:sz="0" w:space="0" w:color="auto"/>
        <w:left w:val="none" w:sz="0" w:space="0" w:color="auto"/>
        <w:bottom w:val="none" w:sz="0" w:space="0" w:color="auto"/>
        <w:right w:val="none" w:sz="0" w:space="0" w:color="auto"/>
      </w:divBdr>
    </w:div>
    <w:div w:id="464857081">
      <w:bodyDiv w:val="1"/>
      <w:marLeft w:val="0"/>
      <w:marRight w:val="0"/>
      <w:marTop w:val="0"/>
      <w:marBottom w:val="0"/>
      <w:divBdr>
        <w:top w:val="none" w:sz="0" w:space="0" w:color="auto"/>
        <w:left w:val="none" w:sz="0" w:space="0" w:color="auto"/>
        <w:bottom w:val="none" w:sz="0" w:space="0" w:color="auto"/>
        <w:right w:val="none" w:sz="0" w:space="0" w:color="auto"/>
      </w:divBdr>
    </w:div>
    <w:div w:id="485629613">
      <w:bodyDiv w:val="1"/>
      <w:marLeft w:val="0"/>
      <w:marRight w:val="0"/>
      <w:marTop w:val="0"/>
      <w:marBottom w:val="0"/>
      <w:divBdr>
        <w:top w:val="none" w:sz="0" w:space="0" w:color="auto"/>
        <w:left w:val="none" w:sz="0" w:space="0" w:color="auto"/>
        <w:bottom w:val="none" w:sz="0" w:space="0" w:color="auto"/>
        <w:right w:val="none" w:sz="0" w:space="0" w:color="auto"/>
      </w:divBdr>
    </w:div>
    <w:div w:id="544949079">
      <w:bodyDiv w:val="1"/>
      <w:marLeft w:val="0"/>
      <w:marRight w:val="0"/>
      <w:marTop w:val="0"/>
      <w:marBottom w:val="0"/>
      <w:divBdr>
        <w:top w:val="none" w:sz="0" w:space="0" w:color="auto"/>
        <w:left w:val="none" w:sz="0" w:space="0" w:color="auto"/>
        <w:bottom w:val="none" w:sz="0" w:space="0" w:color="auto"/>
        <w:right w:val="none" w:sz="0" w:space="0" w:color="auto"/>
      </w:divBdr>
    </w:div>
    <w:div w:id="968777461">
      <w:bodyDiv w:val="1"/>
      <w:marLeft w:val="0"/>
      <w:marRight w:val="0"/>
      <w:marTop w:val="0"/>
      <w:marBottom w:val="0"/>
      <w:divBdr>
        <w:top w:val="none" w:sz="0" w:space="0" w:color="auto"/>
        <w:left w:val="none" w:sz="0" w:space="0" w:color="auto"/>
        <w:bottom w:val="none" w:sz="0" w:space="0" w:color="auto"/>
        <w:right w:val="none" w:sz="0" w:space="0" w:color="auto"/>
      </w:divBdr>
    </w:div>
    <w:div w:id="993803911">
      <w:bodyDiv w:val="1"/>
      <w:marLeft w:val="0"/>
      <w:marRight w:val="0"/>
      <w:marTop w:val="0"/>
      <w:marBottom w:val="0"/>
      <w:divBdr>
        <w:top w:val="none" w:sz="0" w:space="0" w:color="auto"/>
        <w:left w:val="none" w:sz="0" w:space="0" w:color="auto"/>
        <w:bottom w:val="none" w:sz="0" w:space="0" w:color="auto"/>
        <w:right w:val="none" w:sz="0" w:space="0" w:color="auto"/>
      </w:divBdr>
    </w:div>
    <w:div w:id="1112817859">
      <w:bodyDiv w:val="1"/>
      <w:marLeft w:val="0"/>
      <w:marRight w:val="0"/>
      <w:marTop w:val="0"/>
      <w:marBottom w:val="0"/>
      <w:divBdr>
        <w:top w:val="none" w:sz="0" w:space="0" w:color="auto"/>
        <w:left w:val="none" w:sz="0" w:space="0" w:color="auto"/>
        <w:bottom w:val="none" w:sz="0" w:space="0" w:color="auto"/>
        <w:right w:val="none" w:sz="0" w:space="0" w:color="auto"/>
      </w:divBdr>
    </w:div>
    <w:div w:id="1117409806">
      <w:bodyDiv w:val="1"/>
      <w:marLeft w:val="0"/>
      <w:marRight w:val="0"/>
      <w:marTop w:val="0"/>
      <w:marBottom w:val="0"/>
      <w:divBdr>
        <w:top w:val="none" w:sz="0" w:space="0" w:color="auto"/>
        <w:left w:val="none" w:sz="0" w:space="0" w:color="auto"/>
        <w:bottom w:val="none" w:sz="0" w:space="0" w:color="auto"/>
        <w:right w:val="none" w:sz="0" w:space="0" w:color="auto"/>
      </w:divBdr>
    </w:div>
    <w:div w:id="1121651672">
      <w:bodyDiv w:val="1"/>
      <w:marLeft w:val="0"/>
      <w:marRight w:val="0"/>
      <w:marTop w:val="0"/>
      <w:marBottom w:val="0"/>
      <w:divBdr>
        <w:top w:val="none" w:sz="0" w:space="0" w:color="auto"/>
        <w:left w:val="none" w:sz="0" w:space="0" w:color="auto"/>
        <w:bottom w:val="none" w:sz="0" w:space="0" w:color="auto"/>
        <w:right w:val="none" w:sz="0" w:space="0" w:color="auto"/>
      </w:divBdr>
    </w:div>
    <w:div w:id="1204172083">
      <w:bodyDiv w:val="1"/>
      <w:marLeft w:val="0"/>
      <w:marRight w:val="0"/>
      <w:marTop w:val="0"/>
      <w:marBottom w:val="0"/>
      <w:divBdr>
        <w:top w:val="none" w:sz="0" w:space="0" w:color="auto"/>
        <w:left w:val="none" w:sz="0" w:space="0" w:color="auto"/>
        <w:bottom w:val="none" w:sz="0" w:space="0" w:color="auto"/>
        <w:right w:val="none" w:sz="0" w:space="0" w:color="auto"/>
      </w:divBdr>
    </w:div>
    <w:div w:id="1388645747">
      <w:bodyDiv w:val="1"/>
      <w:marLeft w:val="0"/>
      <w:marRight w:val="0"/>
      <w:marTop w:val="0"/>
      <w:marBottom w:val="0"/>
      <w:divBdr>
        <w:top w:val="none" w:sz="0" w:space="0" w:color="auto"/>
        <w:left w:val="none" w:sz="0" w:space="0" w:color="auto"/>
        <w:bottom w:val="none" w:sz="0" w:space="0" w:color="auto"/>
        <w:right w:val="none" w:sz="0" w:space="0" w:color="auto"/>
      </w:divBdr>
    </w:div>
    <w:div w:id="1790468605">
      <w:bodyDiv w:val="1"/>
      <w:marLeft w:val="0"/>
      <w:marRight w:val="0"/>
      <w:marTop w:val="0"/>
      <w:marBottom w:val="0"/>
      <w:divBdr>
        <w:top w:val="none" w:sz="0" w:space="0" w:color="auto"/>
        <w:left w:val="none" w:sz="0" w:space="0" w:color="auto"/>
        <w:bottom w:val="none" w:sz="0" w:space="0" w:color="auto"/>
        <w:right w:val="none" w:sz="0" w:space="0" w:color="auto"/>
      </w:divBdr>
    </w:div>
    <w:div w:id="1800952341">
      <w:bodyDiv w:val="1"/>
      <w:marLeft w:val="0"/>
      <w:marRight w:val="0"/>
      <w:marTop w:val="0"/>
      <w:marBottom w:val="0"/>
      <w:divBdr>
        <w:top w:val="none" w:sz="0" w:space="0" w:color="auto"/>
        <w:left w:val="none" w:sz="0" w:space="0" w:color="auto"/>
        <w:bottom w:val="none" w:sz="0" w:space="0" w:color="auto"/>
        <w:right w:val="none" w:sz="0" w:space="0" w:color="auto"/>
      </w:divBdr>
    </w:div>
    <w:div w:id="1995841318">
      <w:bodyDiv w:val="1"/>
      <w:marLeft w:val="0"/>
      <w:marRight w:val="0"/>
      <w:marTop w:val="0"/>
      <w:marBottom w:val="0"/>
      <w:divBdr>
        <w:top w:val="none" w:sz="0" w:space="0" w:color="auto"/>
        <w:left w:val="none" w:sz="0" w:space="0" w:color="auto"/>
        <w:bottom w:val="none" w:sz="0" w:space="0" w:color="auto"/>
        <w:right w:val="none" w:sz="0" w:space="0" w:color="auto"/>
      </w:divBdr>
    </w:div>
    <w:div w:id="2036223123">
      <w:bodyDiv w:val="1"/>
      <w:marLeft w:val="0"/>
      <w:marRight w:val="0"/>
      <w:marTop w:val="0"/>
      <w:marBottom w:val="0"/>
      <w:divBdr>
        <w:top w:val="none" w:sz="0" w:space="0" w:color="auto"/>
        <w:left w:val="none" w:sz="0" w:space="0" w:color="auto"/>
        <w:bottom w:val="none" w:sz="0" w:space="0" w:color="auto"/>
        <w:right w:val="none" w:sz="0" w:space="0" w:color="auto"/>
      </w:divBdr>
    </w:div>
    <w:div w:id="2088723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Relationships xmlns="http://schemas.openxmlformats.org/package/2006/relationships"><Relationship Id="rId1" Target="numbering.xml" Type="http://schemas.openxmlformats.org/officeDocument/2006/relationships/numbering"/><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240</TotalTime>
  <Pages>4</Pages>
  <Words>207</Words>
  <Characters>1180</Characters>
  <Application>Microsoft Office Word</Application>
  <DocSecurity>0</DocSecurity>
  <Lines>9</Lines>
  <Paragraphs>2</Paragraphs>
  <ScaleCrop>false</ScaleCrop>
  <Company/>
  <LinksUpToDate>false</LinksUpToDate>
  <CharactersWithSpaces>1385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2023-11-20T09:36:00Z</dcterms:created>
  <dc:creator>雷泉水</dc:creator>
  <cp:lastModifiedBy>雷泉水</cp:lastModifiedBy>
  <dcterms:modified xsi:type="dcterms:W3CDTF">2024-04-03T10:17:00Z</dcterms:modified>
  <cp:revision>140</cp:revision>
</cp:coreProperties>
</file>