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spacing w:val="-6"/>
        </w:rPr>
      </w:pPr>
      <w:bookmarkStart w:id="0" w:name="_GoBack"/>
      <w:r>
        <w:rPr>
          <w:rFonts w:hint="eastAsia" w:ascii="Times New Roman" w:hAnsi="Times New Roman" w:eastAsia="方正黑体_GBK"/>
          <w:spacing w:val="-6"/>
        </w:rPr>
        <w:t>附件4</w:t>
      </w:r>
    </w:p>
    <w:bookmarkEnd w:id="0"/>
    <w:p>
      <w:pPr>
        <w:spacing w:line="440" w:lineRule="exact"/>
        <w:ind w:firstLine="656"/>
        <w:rPr>
          <w:rFonts w:ascii="Times New Roman" w:hAnsi="Times New Roman"/>
          <w:spacing w:val="-6"/>
        </w:rPr>
      </w:pPr>
    </w:p>
    <w:p>
      <w:pPr>
        <w:pStyle w:val="4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数字政协APP安装使用指南</w:t>
      </w:r>
    </w:p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省政协十三届二次会议使用优化升级后的数字政协APP。委员通过以下两种方式使用数字政协APP：一是通过省政协下发的已预装数字政协APP的平板电脑使用；二是通过手机扫描二维码安装数字政协APP使用（仅支持安卓手机）。无法在手机上安装数字政协APP的委员，可登录江苏省政协门户网站“综合业务平台”使用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数字政协APP登录方法：委员的用户名为本人提供给省政协办公厅的常用手机号码，凭密码进入；各民主党派省委会、省工商联，省政协各专委会沿用原登录用户名和密码。</w:t>
      </w:r>
    </w:p>
    <w:p>
      <w:pPr>
        <w:ind w:firstLine="656"/>
        <w:rPr>
          <w:rFonts w:hint="eastAsia" w:ascii="Times New Roman" w:hAnsi="Times New Roman"/>
          <w:spacing w:val="-6"/>
        </w:rPr>
      </w:pPr>
      <w:r>
        <w:rPr>
          <w:rFonts w:hint="eastAsia" w:ascii="Times New Roman" w:hAnsi="Times New Roman"/>
          <w:spacing w:val="-6"/>
        </w:rPr>
        <w:t>数字政协APP（安卓系统）安装二维码：</w:t>
      </w:r>
    </w:p>
    <w:p>
      <w:pPr>
        <w:ind w:firstLine="680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129540</wp:posOffset>
            </wp:positionV>
            <wp:extent cx="2444750" cy="2379345"/>
            <wp:effectExtent l="0" t="0" r="5715" b="6350"/>
            <wp:wrapNone/>
            <wp:docPr id="1" name="图片 11" descr="微信图片_2023122109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微信图片_202312210942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656"/>
        <w:rPr>
          <w:rFonts w:ascii="Times New Roman" w:hAnsi="Times New Roman"/>
          <w:spacing w:val="-6"/>
        </w:rPr>
      </w:pPr>
    </w:p>
    <w:p>
      <w:pPr>
        <w:ind w:firstLine="656"/>
        <w:rPr>
          <w:rFonts w:ascii="Times New Roman" w:hAnsi="Times New Roman"/>
          <w:spacing w:val="-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mM4MGU5NmFmNzA3NWIyMTc4NzljN2JiNTdjOTkifQ=="/>
  </w:docVars>
  <w:rsids>
    <w:rsidRoot w:val="59B0750A"/>
    <w:rsid w:val="1FCD5CBB"/>
    <w:rsid w:val="2EFB0FA1"/>
    <w:rsid w:val="59B0750A"/>
    <w:rsid w:val="68534D38"/>
    <w:rsid w:val="7A9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2023-12-26T11:47:00Z</dcterms:created>
  <dc:creator>张迪</dc:creator>
  <cp:lastModifiedBy>张迪</cp:lastModifiedBy>
  <dcterms:modified xsi:type="dcterms:W3CDTF">2023-12-26T11:49:30Z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47B934D0599746A3878CF199A2556F65_13</vt:lpwstr>
  </property>
</Properties>
</file>